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4F2CE" w14:textId="77777777" w:rsidR="00144128" w:rsidRPr="003E5A34" w:rsidRDefault="00C37690" w:rsidP="00144128">
      <w:pPr>
        <w:pStyle w:val="NoSpacing"/>
        <w:jc w:val="center"/>
        <w:rPr>
          <w:rFonts w:asciiTheme="minorHAnsi" w:hAnsiTheme="minorHAnsi"/>
          <w:sz w:val="28"/>
          <w:szCs w:val="28"/>
        </w:rPr>
      </w:pPr>
      <w:r w:rsidRPr="003E5A34">
        <w:rPr>
          <w:rFonts w:asciiTheme="minorHAnsi" w:hAnsiTheme="minorHAnsi"/>
          <w:sz w:val="28"/>
          <w:szCs w:val="28"/>
        </w:rPr>
        <w:t xml:space="preserve">OTTAWA UNIVERSITY SEXUAL MISCONDUCT POLICY AGAINST </w:t>
      </w:r>
    </w:p>
    <w:p w14:paraId="0F32D163" w14:textId="360EB43A" w:rsidR="00C37690" w:rsidRPr="003E5A34" w:rsidRDefault="00C37690" w:rsidP="00144128">
      <w:pPr>
        <w:pStyle w:val="NoSpacing"/>
        <w:jc w:val="center"/>
        <w:rPr>
          <w:rFonts w:asciiTheme="minorHAnsi" w:hAnsiTheme="minorHAnsi"/>
        </w:rPr>
      </w:pPr>
      <w:r w:rsidRPr="003E5A34">
        <w:rPr>
          <w:rFonts w:asciiTheme="minorHAnsi" w:hAnsiTheme="minorHAnsi"/>
          <w:sz w:val="28"/>
          <w:szCs w:val="28"/>
        </w:rPr>
        <w:t>SEXUAL DISCRIMINATION AND HARASSMENT</w:t>
      </w:r>
    </w:p>
    <w:p w14:paraId="2B9776BE" w14:textId="77777777" w:rsidR="00C37690" w:rsidRPr="003E5A34" w:rsidRDefault="00C37690" w:rsidP="00C37690">
      <w:pPr>
        <w:spacing w:after="0" w:line="240" w:lineRule="auto"/>
        <w:rPr>
          <w:rFonts w:asciiTheme="minorHAnsi" w:hAnsiTheme="minorHAnsi"/>
          <w:b/>
        </w:rPr>
      </w:pPr>
      <w:r w:rsidRPr="003E5A34">
        <w:rPr>
          <w:rFonts w:asciiTheme="minorHAnsi" w:hAnsiTheme="minorHAnsi"/>
          <w:b/>
        </w:rPr>
        <w:t xml:space="preserve"> </w:t>
      </w:r>
    </w:p>
    <w:p w14:paraId="2E9AA029" w14:textId="77777777" w:rsidR="00C37690" w:rsidRPr="003E5A34" w:rsidRDefault="00C37690" w:rsidP="00C37690">
      <w:pPr>
        <w:pStyle w:val="Default"/>
        <w:rPr>
          <w:rFonts w:asciiTheme="minorHAnsi" w:hAnsiTheme="minorHAnsi"/>
        </w:rPr>
      </w:pPr>
    </w:p>
    <w:p w14:paraId="7CFF14B1" w14:textId="40681AEE" w:rsidR="00C37690" w:rsidRPr="003E5A34" w:rsidRDefault="00C37690" w:rsidP="00C37690">
      <w:pPr>
        <w:pStyle w:val="Pa1"/>
        <w:spacing w:after="60"/>
        <w:jc w:val="both"/>
        <w:rPr>
          <w:rFonts w:asciiTheme="minorHAnsi" w:hAnsiTheme="minorHAnsi" w:cstheme="majorHAnsi"/>
          <w:color w:val="000000"/>
          <w:sz w:val="22"/>
          <w:szCs w:val="22"/>
        </w:rPr>
      </w:pPr>
      <w:r w:rsidRPr="003E5A34">
        <w:rPr>
          <w:rFonts w:asciiTheme="minorHAnsi" w:hAnsiTheme="minorHAnsi" w:cstheme="majorHAnsi"/>
          <w:color w:val="000000"/>
          <w:sz w:val="22"/>
          <w:szCs w:val="22"/>
        </w:rPr>
        <w:t>Ottawa University (“University”) is committed to providing a learning, working, and living environment that promotes personal integrity, civility, and mutual respect in an environment free of discrimination on the basis of sex. The University considers sex discrimination in all forms to be a serious offense. Sex discrimination constitutes a violation of this policy, is unacceptable, and will not be tolerated. Sex discrimination includes discrimination based on pregnancy, gender identity</w:t>
      </w:r>
      <w:r w:rsidR="00A63BA6">
        <w:rPr>
          <w:rFonts w:asciiTheme="minorHAnsi" w:hAnsiTheme="minorHAnsi" w:cstheme="majorHAnsi"/>
          <w:color w:val="000000"/>
          <w:sz w:val="22"/>
          <w:szCs w:val="22"/>
        </w:rPr>
        <w:t xml:space="preserve"> including</w:t>
      </w:r>
      <w:r w:rsidRPr="003E5A34">
        <w:rPr>
          <w:rFonts w:asciiTheme="minorHAnsi" w:hAnsiTheme="minorHAnsi" w:cstheme="majorHAnsi"/>
          <w:color w:val="000000"/>
          <w:sz w:val="22"/>
          <w:szCs w:val="22"/>
        </w:rPr>
        <w:t xml:space="preserve"> that based on the failure to conform to stereotypical notions of femininity and masculinity. </w:t>
      </w:r>
    </w:p>
    <w:p w14:paraId="60C9B54C" w14:textId="77777777" w:rsidR="00C37690" w:rsidRPr="003E5A34" w:rsidRDefault="00C37690" w:rsidP="00C37690">
      <w:pPr>
        <w:spacing w:before="100" w:beforeAutospacing="1" w:after="100" w:afterAutospacing="1" w:line="240" w:lineRule="auto"/>
        <w:rPr>
          <w:rFonts w:asciiTheme="minorHAnsi" w:hAnsiTheme="minorHAnsi" w:cstheme="majorHAnsi"/>
          <w:color w:val="000000"/>
        </w:rPr>
      </w:pPr>
      <w:r w:rsidRPr="003E5A34">
        <w:rPr>
          <w:rFonts w:asciiTheme="minorHAnsi" w:hAnsiTheme="minorHAnsi" w:cstheme="majorHAnsi"/>
          <w:color w:val="000000"/>
        </w:rPr>
        <w:t xml:space="preserve">Sexual harassment, whether verbal physical, or visual, that is based on sex, is a form prohibited sex discrimination. Sexual harassment also includes sexual violence. The specific definitions of sexual harassment and sexual violence, including examples of such conduct, are set forth below. </w:t>
      </w:r>
    </w:p>
    <w:p w14:paraId="353D0D23" w14:textId="77777777" w:rsidR="00C37690" w:rsidRPr="003E5A34" w:rsidRDefault="00C37690" w:rsidP="00C37690">
      <w:pPr>
        <w:spacing w:before="100" w:beforeAutospacing="1" w:after="100" w:afterAutospacing="1" w:line="240" w:lineRule="auto"/>
        <w:rPr>
          <w:rFonts w:asciiTheme="minorHAnsi" w:hAnsiTheme="minorHAnsi" w:cstheme="majorHAnsi"/>
          <w:color w:val="000000"/>
        </w:rPr>
      </w:pPr>
      <w:r w:rsidRPr="003E5A34">
        <w:rPr>
          <w:rFonts w:asciiTheme="minorHAnsi" w:hAnsiTheme="minorHAnsi" w:cstheme="majorHAnsi"/>
          <w:color w:val="000000"/>
        </w:rPr>
        <w:t xml:space="preserve">At points, this Policy discusses discrimination and harassment that does not fall under Title IX. This is because there are sometimes instances in which it may be difficult to determine if discrimination and/or harassment is motivated by gender/sex. Typically, it will be the Title IX Coordinator who makes this determination. As such, references to the non-Title IX nature of violations and procedures are included at relevant places below. </w:t>
      </w:r>
    </w:p>
    <w:p w14:paraId="022DBA1B" w14:textId="77777777" w:rsidR="00C37690" w:rsidRPr="003E5A34" w:rsidRDefault="00C37690" w:rsidP="00C37690">
      <w:pPr>
        <w:spacing w:before="100" w:beforeAutospacing="1" w:after="100" w:afterAutospacing="1" w:line="240" w:lineRule="auto"/>
        <w:rPr>
          <w:rFonts w:asciiTheme="minorHAnsi" w:eastAsia="Times New Roman" w:hAnsiTheme="minorHAnsi" w:cstheme="majorHAnsi"/>
        </w:rPr>
      </w:pPr>
      <w:r w:rsidRPr="003E5A34">
        <w:rPr>
          <w:rFonts w:asciiTheme="minorHAnsi" w:eastAsia="Times New Roman" w:hAnsiTheme="minorHAnsi" w:cstheme="majorHAnsi"/>
        </w:rPr>
        <w:t>This Policy complies with the University’s obligations under Title IX of the Education Amendments of 1972 (Title IX)(As amended May 6, 2020 and implemented August 14, 2020) which prohibits discrimination on the basis of sex in the University’s programs or activities; relevant sections of the Violence Against Women Reauthorization Act; Title VII of the Civil Rights Act of 1964, which prohibits discrimination on the basis of sex in employment; and other applicable law.</w:t>
      </w:r>
    </w:p>
    <w:p w14:paraId="2F494EBD" w14:textId="77777777" w:rsidR="00C37690" w:rsidRPr="003E5A34" w:rsidRDefault="00C37690" w:rsidP="00C37690">
      <w:pPr>
        <w:spacing w:after="0" w:line="240" w:lineRule="auto"/>
        <w:rPr>
          <w:rFonts w:asciiTheme="minorHAnsi" w:hAnsiTheme="minorHAnsi"/>
        </w:rPr>
      </w:pPr>
    </w:p>
    <w:p w14:paraId="2A5E7398" w14:textId="77777777" w:rsidR="00C37690" w:rsidRPr="003E5A34" w:rsidRDefault="00C37690" w:rsidP="00C37690">
      <w:pPr>
        <w:pBdr>
          <w:top w:val="nil"/>
          <w:left w:val="nil"/>
          <w:bottom w:val="nil"/>
          <w:right w:val="nil"/>
          <w:between w:val="nil"/>
        </w:pBdr>
        <w:spacing w:before="280" w:after="0" w:line="240" w:lineRule="auto"/>
        <w:rPr>
          <w:rFonts w:asciiTheme="minorHAnsi" w:hAnsiTheme="minorHAnsi"/>
          <w:color w:val="000000"/>
          <w:u w:val="single"/>
        </w:rPr>
      </w:pPr>
      <w:r w:rsidRPr="003E5A34">
        <w:rPr>
          <w:rFonts w:asciiTheme="minorHAnsi" w:hAnsiTheme="minorHAnsi"/>
          <w:b/>
          <w:color w:val="000000"/>
          <w:u w:val="single"/>
        </w:rPr>
        <w:t>1. Definitions</w:t>
      </w:r>
    </w:p>
    <w:p w14:paraId="04854AEA"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0897AB6F"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415"/>
        <w:rPr>
          <w:rFonts w:asciiTheme="minorHAnsi" w:hAnsiTheme="minorHAnsi"/>
          <w:color w:val="000000"/>
        </w:rPr>
      </w:pPr>
      <w:r w:rsidRPr="003E5A34">
        <w:rPr>
          <w:rFonts w:asciiTheme="minorHAnsi" w:hAnsiTheme="minorHAnsi"/>
          <w:i/>
        </w:rPr>
        <w:t xml:space="preserve">Advisor </w:t>
      </w:r>
      <w:r w:rsidRPr="003E5A34">
        <w:rPr>
          <w:rFonts w:asciiTheme="minorHAnsi" w:hAnsiTheme="minorHAnsi"/>
        </w:rPr>
        <w:t xml:space="preserve">means a person chosen by a party or appointed by the institution to accompany the party to meetings related to the resolution process, to advise the party on that process, and to conduct cross-examination for the party at the hearing, if any. </w:t>
      </w:r>
    </w:p>
    <w:p w14:paraId="3D986C2F" w14:textId="77777777" w:rsidR="00C37690" w:rsidRPr="003E5A34" w:rsidRDefault="00C37690" w:rsidP="00C37690">
      <w:pPr>
        <w:pBdr>
          <w:top w:val="nil"/>
          <w:left w:val="nil"/>
          <w:bottom w:val="nil"/>
          <w:right w:val="nil"/>
          <w:between w:val="nil"/>
        </w:pBdr>
        <w:spacing w:after="0" w:line="240" w:lineRule="auto"/>
        <w:ind w:right="415"/>
        <w:rPr>
          <w:rFonts w:asciiTheme="minorHAnsi" w:hAnsiTheme="minorHAnsi"/>
        </w:rPr>
      </w:pPr>
    </w:p>
    <w:p w14:paraId="1B7B1D05"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415"/>
        <w:rPr>
          <w:rFonts w:asciiTheme="minorHAnsi" w:hAnsiTheme="minorHAnsi"/>
          <w:color w:val="000000"/>
        </w:rPr>
      </w:pPr>
      <w:r w:rsidRPr="003E5A34">
        <w:rPr>
          <w:rFonts w:asciiTheme="minorHAnsi" w:hAnsiTheme="minorHAnsi"/>
          <w:i/>
          <w:color w:val="000000"/>
        </w:rPr>
        <w:t>Complainant</w:t>
      </w:r>
      <w:r w:rsidRPr="003E5A34">
        <w:rPr>
          <w:rFonts w:asciiTheme="minorHAnsi" w:hAnsiTheme="minorHAnsi"/>
        </w:rPr>
        <w:t xml:space="preserve"> means an individual who is alleged to be the victim of conduct that could constitute a violation of this policy; or retaliation for engaging in a protected activity under this policy.</w:t>
      </w:r>
    </w:p>
    <w:p w14:paraId="5D150967" w14:textId="77777777" w:rsidR="00C37690" w:rsidRPr="003E5A34" w:rsidRDefault="00C37690" w:rsidP="00C37690">
      <w:pPr>
        <w:pBdr>
          <w:top w:val="nil"/>
          <w:left w:val="nil"/>
          <w:bottom w:val="nil"/>
          <w:right w:val="nil"/>
          <w:between w:val="nil"/>
        </w:pBdr>
        <w:spacing w:after="0" w:line="240" w:lineRule="auto"/>
        <w:ind w:right="415"/>
        <w:rPr>
          <w:rFonts w:asciiTheme="minorHAnsi" w:hAnsiTheme="minorHAnsi"/>
          <w:color w:val="000000"/>
        </w:rPr>
      </w:pPr>
    </w:p>
    <w:p w14:paraId="0B16A44A"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 xml:space="preserve">Complaint (formal) </w:t>
      </w:r>
      <w:r w:rsidRPr="003E5A34">
        <w:rPr>
          <w:rFonts w:asciiTheme="minorHAnsi" w:hAnsiTheme="minorHAnsi"/>
        </w:rPr>
        <w:t xml:space="preserve">means a document submitted or signed by a Complainant or signed by the Title IX Coordinator alleging a violation of this policy or retaliation for engaging in a protected activity against a Respondent and requesting that </w:t>
      </w:r>
      <w:r w:rsidRPr="003E5A34">
        <w:rPr>
          <w:rFonts w:asciiTheme="minorHAnsi" w:hAnsiTheme="minorHAnsi"/>
          <w:color w:val="000000"/>
        </w:rPr>
        <w:t>the University investigate the allegatio</w:t>
      </w:r>
      <w:r w:rsidRPr="003E5A34">
        <w:rPr>
          <w:rFonts w:asciiTheme="minorHAnsi" w:hAnsiTheme="minorHAnsi"/>
        </w:rPr>
        <w:t>n</w:t>
      </w:r>
      <w:r w:rsidRPr="003E5A34">
        <w:rPr>
          <w:rFonts w:asciiTheme="minorHAnsi" w:hAnsiTheme="minorHAnsi"/>
          <w:color w:val="000000"/>
        </w:rPr>
        <w:t>.</w:t>
      </w:r>
    </w:p>
    <w:p w14:paraId="7EA965A0"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43AC948D"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 xml:space="preserve">Confidential Resource </w:t>
      </w:r>
      <w:r w:rsidRPr="003E5A34">
        <w:rPr>
          <w:rFonts w:asciiTheme="minorHAnsi" w:hAnsiTheme="minorHAnsi"/>
          <w:color w:val="000000"/>
        </w:rPr>
        <w:t>means an employee who is not a Mandated Reporter of notice of harassment</w:t>
      </w:r>
      <w:r w:rsidRPr="003E5A34">
        <w:rPr>
          <w:rFonts w:asciiTheme="minorHAnsi" w:hAnsiTheme="minorHAnsi"/>
        </w:rPr>
        <w:t xml:space="preserve">, </w:t>
      </w:r>
      <w:r w:rsidRPr="003E5A34">
        <w:rPr>
          <w:rFonts w:asciiTheme="minorHAnsi" w:hAnsiTheme="minorHAnsi"/>
          <w:color w:val="000000"/>
        </w:rPr>
        <w:t>discrimination, a</w:t>
      </w:r>
      <w:r w:rsidRPr="003E5A34">
        <w:rPr>
          <w:rFonts w:asciiTheme="minorHAnsi" w:hAnsiTheme="minorHAnsi"/>
        </w:rPr>
        <w:t>nd/or retaliation (irrespective of Clery Act Campus Security Authority status).</w:t>
      </w:r>
    </w:p>
    <w:p w14:paraId="4ECBAE94"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76F536EF" w14:textId="77777777" w:rsidR="00C37690" w:rsidRPr="003E5A34" w:rsidRDefault="00C37690" w:rsidP="00833512">
      <w:pPr>
        <w:numPr>
          <w:ilvl w:val="0"/>
          <w:numId w:val="15"/>
        </w:numPr>
        <w:spacing w:after="0" w:line="240" w:lineRule="auto"/>
        <w:ind w:left="360"/>
        <w:rPr>
          <w:rFonts w:asciiTheme="minorHAnsi" w:hAnsiTheme="minorHAnsi"/>
          <w:shd w:val="clear" w:color="auto" w:fill="B7B7B7"/>
        </w:rPr>
      </w:pPr>
      <w:r w:rsidRPr="003E5A34">
        <w:rPr>
          <w:rFonts w:asciiTheme="minorHAnsi" w:hAnsiTheme="minorHAnsi"/>
          <w:i/>
        </w:rPr>
        <w:lastRenderedPageBreak/>
        <w:t xml:space="preserve">Day </w:t>
      </w:r>
      <w:r w:rsidRPr="003E5A34">
        <w:rPr>
          <w:rFonts w:asciiTheme="minorHAnsi" w:hAnsiTheme="minorHAnsi"/>
        </w:rPr>
        <w:t>means a business day when the University is in normal operation.</w:t>
      </w:r>
    </w:p>
    <w:p w14:paraId="3849607E" w14:textId="77777777" w:rsidR="00C37690" w:rsidRPr="003E5A34" w:rsidRDefault="00C37690" w:rsidP="00C37690">
      <w:pPr>
        <w:spacing w:after="0" w:line="240" w:lineRule="auto"/>
        <w:ind w:left="360"/>
        <w:rPr>
          <w:rFonts w:asciiTheme="minorHAnsi" w:hAnsiTheme="minorHAnsi"/>
        </w:rPr>
      </w:pPr>
    </w:p>
    <w:p w14:paraId="72078A60" w14:textId="77777777" w:rsidR="00C37690" w:rsidRPr="003E5A34" w:rsidRDefault="00C37690" w:rsidP="00833512">
      <w:pPr>
        <w:numPr>
          <w:ilvl w:val="0"/>
          <w:numId w:val="15"/>
        </w:numPr>
        <w:spacing w:after="0" w:line="240" w:lineRule="auto"/>
        <w:ind w:left="360"/>
        <w:rPr>
          <w:rFonts w:asciiTheme="minorHAnsi" w:hAnsiTheme="minorHAnsi"/>
        </w:rPr>
      </w:pPr>
      <w:r w:rsidRPr="003E5A34">
        <w:rPr>
          <w:rFonts w:asciiTheme="minorHAnsi" w:hAnsiTheme="minorHAnsi"/>
          <w:i/>
        </w:rPr>
        <w:t>Directly Related Evidence</w:t>
      </w:r>
      <w:r w:rsidRPr="003E5A34">
        <w:rPr>
          <w:rFonts w:asciiTheme="minorHAnsi" w:hAnsiTheme="minorHAnsi"/>
        </w:rPr>
        <w:t xml:space="preserve"> </w:t>
      </w:r>
      <w:r w:rsidRPr="003E5A34">
        <w:rPr>
          <w:rFonts w:asciiTheme="minorHAnsi" w:hAnsiTheme="minorHAnsi"/>
          <w:color w:val="00131F"/>
          <w:sz w:val="24"/>
          <w:szCs w:val="24"/>
          <w:highlight w:val="white"/>
        </w:rPr>
        <w:t>is evidence connected to the complaint but is neither inculpatory (tending to prove a violation) nor exculpatory (tending to disprove a violation) and will not be relied upon by the investigation report.</w:t>
      </w:r>
    </w:p>
    <w:p w14:paraId="26548574" w14:textId="77777777" w:rsidR="00C37690" w:rsidRPr="003E5A34" w:rsidRDefault="00C37690" w:rsidP="00C37690">
      <w:pPr>
        <w:spacing w:after="0" w:line="240" w:lineRule="auto"/>
        <w:ind w:left="720"/>
        <w:rPr>
          <w:rFonts w:asciiTheme="minorHAnsi" w:eastAsia="Roboto" w:hAnsiTheme="minorHAnsi" w:cs="Roboto"/>
          <w:i/>
          <w:color w:val="00131F"/>
          <w:sz w:val="24"/>
          <w:szCs w:val="24"/>
          <w:highlight w:val="white"/>
        </w:rPr>
      </w:pPr>
    </w:p>
    <w:p w14:paraId="1390814B" w14:textId="77777777" w:rsidR="00C37690" w:rsidRPr="003E5A34" w:rsidRDefault="00C37690" w:rsidP="00833512">
      <w:pPr>
        <w:numPr>
          <w:ilvl w:val="0"/>
          <w:numId w:val="15"/>
        </w:numPr>
        <w:spacing w:after="0" w:line="240" w:lineRule="auto"/>
        <w:ind w:left="360"/>
        <w:rPr>
          <w:rFonts w:asciiTheme="minorHAnsi" w:hAnsiTheme="minorHAnsi"/>
        </w:rPr>
      </w:pPr>
      <w:r w:rsidRPr="003E5A34">
        <w:rPr>
          <w:rFonts w:asciiTheme="minorHAnsi" w:hAnsiTheme="minorHAnsi"/>
          <w:i/>
        </w:rPr>
        <w:t>Education program or activity</w:t>
      </w:r>
      <w:r w:rsidRPr="003E5A34">
        <w:rPr>
          <w:rFonts w:asciiTheme="minorHAnsi" w:hAnsiTheme="minorHAnsi"/>
        </w:rPr>
        <w:t xml:space="preserve"> means locations, events, or circumstances where the University exercises substantial control over both the Respondent and the context in which the sexual harassment or discrimination occurs and also includes any building owned or controlled by a student organization that is officially recognized by the University. </w:t>
      </w:r>
    </w:p>
    <w:p w14:paraId="29BCDF08" w14:textId="77777777" w:rsidR="00C37690" w:rsidRPr="003E5A34" w:rsidRDefault="00C37690" w:rsidP="00C37690">
      <w:pPr>
        <w:spacing w:after="0" w:line="240" w:lineRule="auto"/>
        <w:rPr>
          <w:rFonts w:asciiTheme="minorHAnsi" w:hAnsiTheme="minorHAnsi"/>
        </w:rPr>
      </w:pPr>
    </w:p>
    <w:p w14:paraId="4DC50601"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Final Determination:</w:t>
      </w:r>
      <w:r w:rsidRPr="003E5A34">
        <w:rPr>
          <w:rFonts w:asciiTheme="minorHAnsi" w:hAnsiTheme="minorHAnsi"/>
          <w:color w:val="000000"/>
        </w:rPr>
        <w:t xml:space="preserve"> A conclusion by the preponderance of evidence that the a</w:t>
      </w:r>
      <w:r w:rsidRPr="003E5A34">
        <w:rPr>
          <w:rFonts w:asciiTheme="minorHAnsi" w:hAnsiTheme="minorHAnsi"/>
        </w:rPr>
        <w:t>lleged</w:t>
      </w:r>
      <w:r w:rsidRPr="003E5A34">
        <w:rPr>
          <w:rFonts w:asciiTheme="minorHAnsi" w:hAnsiTheme="minorHAnsi"/>
          <w:color w:val="000000"/>
        </w:rPr>
        <w:t xml:space="preserve"> conduct </w:t>
      </w:r>
      <w:r w:rsidRPr="003E5A34">
        <w:rPr>
          <w:rFonts w:asciiTheme="minorHAnsi" w:hAnsiTheme="minorHAnsi"/>
        </w:rPr>
        <w:t>did or did not</w:t>
      </w:r>
      <w:r w:rsidRPr="003E5A34">
        <w:rPr>
          <w:rFonts w:asciiTheme="minorHAnsi" w:hAnsiTheme="minorHAnsi"/>
          <w:color w:val="000000"/>
        </w:rPr>
        <w:t xml:space="preserve"> violate policy.</w:t>
      </w:r>
      <w:r w:rsidRPr="003E5A34">
        <w:rPr>
          <w:rFonts w:asciiTheme="minorHAnsi" w:hAnsiTheme="minorHAnsi"/>
          <w:i/>
          <w:color w:val="000000"/>
        </w:rPr>
        <w:t xml:space="preserve"> </w:t>
      </w:r>
    </w:p>
    <w:p w14:paraId="1A8434E0"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5CED270D"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 xml:space="preserve">Finding: </w:t>
      </w:r>
      <w:r w:rsidRPr="003E5A34">
        <w:rPr>
          <w:rFonts w:asciiTheme="minorHAnsi" w:hAnsiTheme="minorHAnsi"/>
          <w:color w:val="000000"/>
        </w:rPr>
        <w:t xml:space="preserve">A conclusion by the preponderance of evidence that the conduct did or did not occur as alleged (as in a </w:t>
      </w:r>
      <w:r w:rsidRPr="003E5A34">
        <w:rPr>
          <w:rFonts w:asciiTheme="minorHAnsi" w:hAnsiTheme="minorHAnsi"/>
        </w:rPr>
        <w:t>“finding of fact”)</w:t>
      </w:r>
      <w:r w:rsidRPr="003E5A34">
        <w:rPr>
          <w:rFonts w:asciiTheme="minorHAnsi" w:hAnsiTheme="minorHAnsi"/>
          <w:color w:val="000000"/>
        </w:rPr>
        <w:t>.</w:t>
      </w:r>
    </w:p>
    <w:p w14:paraId="110007F9"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493EA4A9"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rPr>
        <w:t xml:space="preserve">Formal </w:t>
      </w:r>
      <w:r w:rsidRPr="003E5A34">
        <w:rPr>
          <w:rFonts w:asciiTheme="minorHAnsi" w:hAnsiTheme="minorHAnsi"/>
          <w:i/>
          <w:color w:val="000000"/>
        </w:rPr>
        <w:t>Grievance Process</w:t>
      </w:r>
      <w:r w:rsidRPr="003E5A34">
        <w:rPr>
          <w:rFonts w:asciiTheme="minorHAnsi" w:hAnsiTheme="minorHAnsi"/>
          <w:color w:val="000000"/>
        </w:rPr>
        <w:t xml:space="preserve"> means</w:t>
      </w:r>
      <w:r w:rsidRPr="003E5A34">
        <w:rPr>
          <w:rFonts w:asciiTheme="minorHAnsi" w:hAnsiTheme="minorHAnsi"/>
        </w:rPr>
        <w:t xml:space="preserve"> a</w:t>
      </w:r>
      <w:r w:rsidRPr="003E5A34">
        <w:rPr>
          <w:rFonts w:asciiTheme="minorHAnsi" w:hAnsiTheme="minorHAnsi"/>
          <w:color w:val="000000"/>
        </w:rPr>
        <w:t xml:space="preserve"> </w:t>
      </w:r>
      <w:r w:rsidRPr="003E5A34">
        <w:rPr>
          <w:rFonts w:asciiTheme="minorHAnsi" w:hAnsiTheme="minorHAnsi"/>
        </w:rPr>
        <w:t>method of formal resolution</w:t>
      </w:r>
      <w:r w:rsidRPr="003E5A34">
        <w:rPr>
          <w:rFonts w:asciiTheme="minorHAnsi" w:hAnsiTheme="minorHAnsi"/>
          <w:color w:val="000000"/>
        </w:rPr>
        <w:t xml:space="preserve"> designated by the University to address conduct that falls within the policies included below, and which complies with the requirements of </w:t>
      </w:r>
      <w:r w:rsidRPr="003E5A34">
        <w:rPr>
          <w:rFonts w:asciiTheme="minorHAnsi" w:hAnsiTheme="minorHAnsi"/>
        </w:rPr>
        <w:t>the Title IX regulations (</w:t>
      </w:r>
      <w:r w:rsidRPr="003E5A34">
        <w:rPr>
          <w:rFonts w:asciiTheme="minorHAnsi" w:hAnsiTheme="minorHAnsi"/>
          <w:color w:val="000000"/>
        </w:rPr>
        <w:t xml:space="preserve">34 CFR </w:t>
      </w:r>
      <w:r w:rsidRPr="003E5A34">
        <w:rPr>
          <w:rFonts w:asciiTheme="minorHAnsi" w:hAnsiTheme="minorHAnsi"/>
        </w:rPr>
        <w:t>§</w:t>
      </w:r>
      <w:r w:rsidRPr="003E5A34">
        <w:rPr>
          <w:rFonts w:asciiTheme="minorHAnsi" w:hAnsiTheme="minorHAnsi"/>
          <w:color w:val="000000"/>
        </w:rPr>
        <w:t>106.45).</w:t>
      </w:r>
    </w:p>
    <w:p w14:paraId="033FD2FF"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428E2DD2"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Grievance Process Pool</w:t>
      </w:r>
      <w:r w:rsidRPr="003E5A34">
        <w:rPr>
          <w:rFonts w:asciiTheme="minorHAnsi" w:hAnsiTheme="minorHAnsi"/>
          <w:color w:val="000000"/>
        </w:rPr>
        <w:t xml:space="preserve"> includes any </w:t>
      </w:r>
      <w:r w:rsidRPr="003E5A34">
        <w:rPr>
          <w:rFonts w:asciiTheme="minorHAnsi" w:hAnsiTheme="minorHAnsi"/>
        </w:rPr>
        <w:t>investigator</w:t>
      </w:r>
      <w:r w:rsidRPr="003E5A34">
        <w:rPr>
          <w:rFonts w:asciiTheme="minorHAnsi" w:hAnsiTheme="minorHAnsi"/>
          <w:color w:val="000000"/>
        </w:rPr>
        <w:t xml:space="preserve">s, hearing officers, appeal officers, and </w:t>
      </w:r>
      <w:r w:rsidRPr="003E5A34">
        <w:rPr>
          <w:rFonts w:asciiTheme="minorHAnsi" w:hAnsiTheme="minorHAnsi"/>
        </w:rPr>
        <w:t>Advisor</w:t>
      </w:r>
      <w:r w:rsidRPr="003E5A34">
        <w:rPr>
          <w:rFonts w:asciiTheme="minorHAnsi" w:hAnsiTheme="minorHAnsi"/>
          <w:color w:val="000000"/>
        </w:rPr>
        <w:t>s who may perform any or all of these roles (though not at the same time or with respect to the same case).</w:t>
      </w:r>
    </w:p>
    <w:p w14:paraId="63809912"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577D38D4"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 xml:space="preserve">Hearing </w:t>
      </w:r>
      <w:r w:rsidRPr="003E5A34">
        <w:rPr>
          <w:rFonts w:asciiTheme="minorHAnsi" w:hAnsiTheme="minorHAnsi"/>
          <w:i/>
        </w:rPr>
        <w:t xml:space="preserve">Decision-maker </w:t>
      </w:r>
      <w:r w:rsidRPr="003E5A34">
        <w:rPr>
          <w:rFonts w:asciiTheme="minorHAnsi" w:hAnsiTheme="minorHAnsi"/>
          <w:color w:val="000000"/>
        </w:rPr>
        <w:t xml:space="preserve">refers to those who have decision-making and sanctioning authority within the </w:t>
      </w:r>
      <w:r w:rsidRPr="003E5A34">
        <w:rPr>
          <w:rFonts w:asciiTheme="minorHAnsi" w:hAnsiTheme="minorHAnsi"/>
        </w:rPr>
        <w:t>University</w:t>
      </w:r>
      <w:r w:rsidRPr="003E5A34">
        <w:rPr>
          <w:rFonts w:asciiTheme="minorHAnsi" w:hAnsiTheme="minorHAnsi"/>
          <w:color w:val="000000"/>
        </w:rPr>
        <w:t xml:space="preserve">’s Formal </w:t>
      </w:r>
      <w:r w:rsidRPr="003E5A34">
        <w:rPr>
          <w:rFonts w:asciiTheme="minorHAnsi" w:hAnsiTheme="minorHAnsi"/>
        </w:rPr>
        <w:t>G</w:t>
      </w:r>
      <w:r w:rsidRPr="003E5A34">
        <w:rPr>
          <w:rFonts w:asciiTheme="minorHAnsi" w:hAnsiTheme="minorHAnsi"/>
          <w:color w:val="000000"/>
        </w:rPr>
        <w:t xml:space="preserve">rievance process. The Hearing Decision-maker may be one person or may be made up of a </w:t>
      </w:r>
      <w:r w:rsidRPr="003E5A34">
        <w:rPr>
          <w:rFonts w:asciiTheme="minorHAnsi" w:hAnsiTheme="minorHAnsi"/>
          <w:i/>
          <w:color w:val="000000"/>
        </w:rPr>
        <w:t>panel</w:t>
      </w:r>
      <w:r w:rsidRPr="003E5A34">
        <w:rPr>
          <w:rFonts w:asciiTheme="minorHAnsi" w:hAnsiTheme="minorHAnsi"/>
          <w:color w:val="000000"/>
        </w:rPr>
        <w:t xml:space="preserve"> of more than one person. </w:t>
      </w:r>
    </w:p>
    <w:p w14:paraId="79FA0F6E"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092ED6D1"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rPr>
        <w:t xml:space="preserve">Investigator </w:t>
      </w:r>
      <w:r w:rsidRPr="003E5A34">
        <w:rPr>
          <w:rFonts w:asciiTheme="minorHAnsi" w:hAnsiTheme="minorHAnsi"/>
        </w:rPr>
        <w:t>means the person or persons charged by the University with gathering facts about an alleged violation of this Policy, assessing relevance and credibility, synthesizing the evidence, and compiling this information into an investigation report and file of directly related evidence.</w:t>
      </w:r>
      <w:r w:rsidRPr="003E5A34">
        <w:rPr>
          <w:rFonts w:asciiTheme="minorHAnsi" w:hAnsiTheme="minorHAnsi"/>
        </w:rPr>
        <w:br/>
      </w:r>
    </w:p>
    <w:p w14:paraId="64F3BA1C"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Mandated Reporter</w:t>
      </w:r>
      <w:r w:rsidRPr="003E5A34">
        <w:rPr>
          <w:rFonts w:asciiTheme="minorHAnsi" w:hAnsiTheme="minorHAnsi"/>
          <w:color w:val="000000"/>
        </w:rPr>
        <w:t xml:space="preserve"> means an employee of Ottawa University who is obligated by policy to share knowledge, notice, and/or reports of harassment</w:t>
      </w:r>
      <w:r w:rsidRPr="003E5A34">
        <w:rPr>
          <w:rFonts w:asciiTheme="minorHAnsi" w:hAnsiTheme="minorHAnsi"/>
        </w:rPr>
        <w:t xml:space="preserve">, </w:t>
      </w:r>
      <w:r w:rsidRPr="003E5A34">
        <w:rPr>
          <w:rFonts w:asciiTheme="minorHAnsi" w:hAnsiTheme="minorHAnsi"/>
          <w:color w:val="000000"/>
        </w:rPr>
        <w:t>discrimination, an</w:t>
      </w:r>
      <w:r w:rsidRPr="003E5A34">
        <w:rPr>
          <w:rFonts w:asciiTheme="minorHAnsi" w:hAnsiTheme="minorHAnsi"/>
        </w:rPr>
        <w:t>d/or retaliation</w:t>
      </w:r>
      <w:r w:rsidRPr="003E5A34">
        <w:rPr>
          <w:rFonts w:asciiTheme="minorHAnsi" w:hAnsiTheme="minorHAnsi"/>
          <w:color w:val="000000"/>
        </w:rPr>
        <w:t xml:space="preserve"> with the Title IX Coordinator and/or their supervisor.</w:t>
      </w:r>
      <w:r w:rsidRPr="003E5A34">
        <w:rPr>
          <w:rFonts w:asciiTheme="minorHAnsi" w:hAnsiTheme="minorHAnsi"/>
          <w:color w:val="000000"/>
          <w:vertAlign w:val="superscript"/>
        </w:rPr>
        <w:footnoteReference w:id="1"/>
      </w:r>
    </w:p>
    <w:p w14:paraId="7537A820"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7339B94D" w14:textId="35B6B89F"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Notice</w:t>
      </w:r>
      <w:r w:rsidRPr="003E5A34">
        <w:rPr>
          <w:rFonts w:asciiTheme="minorHAnsi" w:hAnsiTheme="minorHAnsi"/>
          <w:color w:val="000000"/>
        </w:rPr>
        <w:t xml:space="preserve"> means that an employee, student, or third-party informs the Title IX of the alleged occurrence of harassing</w:t>
      </w:r>
      <w:r w:rsidRPr="003E5A34">
        <w:rPr>
          <w:rFonts w:asciiTheme="minorHAnsi" w:hAnsiTheme="minorHAnsi"/>
        </w:rPr>
        <w:t xml:space="preserve">, </w:t>
      </w:r>
      <w:r w:rsidRPr="003E5A34">
        <w:rPr>
          <w:rFonts w:asciiTheme="minorHAnsi" w:hAnsiTheme="minorHAnsi"/>
          <w:color w:val="000000"/>
        </w:rPr>
        <w:t xml:space="preserve">discriminatory, and/or retaliatory conduct. </w:t>
      </w:r>
    </w:p>
    <w:p w14:paraId="2A4A60B9"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026D7440"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Parties</w:t>
      </w:r>
      <w:r w:rsidRPr="003E5A34">
        <w:rPr>
          <w:rFonts w:asciiTheme="minorHAnsi" w:hAnsiTheme="minorHAnsi"/>
          <w:color w:val="000000"/>
        </w:rPr>
        <w:t xml:space="preserve"> include the Complainant(s) and Respondent(s), collectively. </w:t>
      </w:r>
    </w:p>
    <w:p w14:paraId="3C1162F6"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rPr>
      </w:pPr>
    </w:p>
    <w:p w14:paraId="020E5B8E"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 xml:space="preserve">University </w:t>
      </w:r>
      <w:r w:rsidRPr="003E5A34">
        <w:rPr>
          <w:rFonts w:asciiTheme="minorHAnsi" w:hAnsiTheme="minorHAnsi"/>
          <w:color w:val="000000"/>
        </w:rPr>
        <w:t>means a postsecondary</w:t>
      </w:r>
      <w:r w:rsidRPr="003E5A34">
        <w:rPr>
          <w:rFonts w:asciiTheme="minorHAnsi" w:hAnsiTheme="minorHAnsi"/>
        </w:rPr>
        <w:t xml:space="preserve"> </w:t>
      </w:r>
      <w:r w:rsidRPr="003E5A34">
        <w:rPr>
          <w:rFonts w:asciiTheme="minorHAnsi" w:hAnsiTheme="minorHAnsi"/>
          <w:color w:val="000000"/>
        </w:rPr>
        <w:t>education program that is a University of federal funding; in the context of this policy, the University is Ottawa University (OU).</w:t>
      </w:r>
    </w:p>
    <w:p w14:paraId="7BDAF514"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19F8FDB3"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rPr>
        <w:t xml:space="preserve">Relevant Evidence </w:t>
      </w:r>
      <w:r w:rsidRPr="003E5A34">
        <w:rPr>
          <w:rFonts w:asciiTheme="minorHAnsi" w:hAnsiTheme="minorHAnsi"/>
        </w:rPr>
        <w:t>is evidence that tends to prove or disprove an issue in the complaint.</w:t>
      </w:r>
    </w:p>
    <w:p w14:paraId="00298922" w14:textId="77777777" w:rsidR="00C37690" w:rsidRPr="003E5A34" w:rsidRDefault="00C37690" w:rsidP="00C37690">
      <w:pPr>
        <w:pBdr>
          <w:top w:val="nil"/>
          <w:left w:val="nil"/>
          <w:bottom w:val="nil"/>
          <w:right w:val="nil"/>
          <w:between w:val="nil"/>
        </w:pBdr>
        <w:spacing w:after="0" w:line="240" w:lineRule="auto"/>
        <w:ind w:left="720" w:right="343"/>
        <w:rPr>
          <w:rFonts w:asciiTheme="minorHAnsi" w:hAnsiTheme="minorHAnsi"/>
        </w:rPr>
      </w:pPr>
    </w:p>
    <w:p w14:paraId="547E8D4E"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 xml:space="preserve">Remedies </w:t>
      </w:r>
      <w:r w:rsidRPr="003E5A34">
        <w:rPr>
          <w:rFonts w:asciiTheme="minorHAnsi" w:hAnsiTheme="minorHAnsi"/>
          <w:color w:val="000000"/>
        </w:rPr>
        <w:t>are post-finding actions directed to the Complainant and/or the community as mechanisms to address safety, prevent recurrence, and restore access to the University’s educational program.</w:t>
      </w:r>
    </w:p>
    <w:p w14:paraId="15FFCCC5"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115F64DB"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 xml:space="preserve">Respondent </w:t>
      </w:r>
      <w:r w:rsidRPr="003E5A34">
        <w:rPr>
          <w:rFonts w:asciiTheme="minorHAnsi" w:hAnsiTheme="minorHAnsi"/>
          <w:color w:val="000000"/>
        </w:rPr>
        <w:t>means an individual who has been reported to be the perpetrator of conduct that could constitute</w:t>
      </w:r>
      <w:r w:rsidRPr="003E5A34">
        <w:rPr>
          <w:rFonts w:asciiTheme="minorHAnsi" w:hAnsiTheme="minorHAnsi"/>
        </w:rPr>
        <w:t xml:space="preserve"> harassment or discrimination based on a protected class; or retaliation for engaging in a protected activity.</w:t>
      </w:r>
    </w:p>
    <w:p w14:paraId="13ACDD62"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69B5B870"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Resolution</w:t>
      </w:r>
      <w:r w:rsidRPr="003E5A34">
        <w:rPr>
          <w:rFonts w:asciiTheme="minorHAnsi" w:hAnsiTheme="minorHAnsi"/>
          <w:color w:val="000000"/>
        </w:rPr>
        <w:t xml:space="preserve"> means the result of an informal or </w:t>
      </w:r>
      <w:r w:rsidRPr="003E5A34">
        <w:rPr>
          <w:rFonts w:asciiTheme="minorHAnsi" w:hAnsiTheme="minorHAnsi"/>
        </w:rPr>
        <w:t>Formal Grievance Process</w:t>
      </w:r>
      <w:r w:rsidRPr="003E5A34">
        <w:rPr>
          <w:rFonts w:asciiTheme="minorHAnsi" w:hAnsiTheme="minorHAnsi"/>
          <w:color w:val="000000"/>
        </w:rPr>
        <w:t>.</w:t>
      </w:r>
    </w:p>
    <w:p w14:paraId="7B719798"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4FD1AC89"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Sanction</w:t>
      </w:r>
      <w:r w:rsidRPr="003E5A34">
        <w:rPr>
          <w:rFonts w:asciiTheme="minorHAnsi" w:hAnsiTheme="minorHAnsi"/>
          <w:color w:val="000000"/>
        </w:rPr>
        <w:t xml:space="preserve"> means a consequence imposed by OU on a Respondent who is found to have violated this policy.</w:t>
      </w:r>
    </w:p>
    <w:p w14:paraId="39D4E999"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381266A7"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Sexual Harassment</w:t>
      </w:r>
      <w:r w:rsidRPr="003E5A34">
        <w:rPr>
          <w:rFonts w:asciiTheme="minorHAnsi" w:hAnsiTheme="minorHAnsi"/>
          <w:color w:val="000000"/>
        </w:rPr>
        <w:t xml:space="preserve"> is the umbrella category including the offenses of sexual harassment, sexual assault, stalking, and dating</w:t>
      </w:r>
      <w:r w:rsidRPr="003E5A34">
        <w:rPr>
          <w:rFonts w:asciiTheme="minorHAnsi" w:hAnsiTheme="minorHAnsi"/>
        </w:rPr>
        <w:t xml:space="preserve"> </w:t>
      </w:r>
      <w:r w:rsidRPr="003E5A34">
        <w:rPr>
          <w:rFonts w:asciiTheme="minorHAnsi" w:hAnsiTheme="minorHAnsi"/>
          <w:color w:val="000000"/>
        </w:rPr>
        <w:t xml:space="preserve">violence and domestic violence. </w:t>
      </w:r>
      <w:hyperlink w:anchor="_30j0zll">
        <w:r w:rsidRPr="003E5A34">
          <w:rPr>
            <w:rFonts w:asciiTheme="minorHAnsi" w:hAnsiTheme="minorHAnsi"/>
            <w:color w:val="0000FF"/>
            <w:u w:val="single"/>
          </w:rPr>
          <w:t>See Section 17.b.</w:t>
        </w:r>
      </w:hyperlink>
      <w:r w:rsidRPr="003E5A34">
        <w:rPr>
          <w:rFonts w:asciiTheme="minorHAnsi" w:hAnsiTheme="minorHAnsi"/>
        </w:rPr>
        <w:t>, for greater detail.</w:t>
      </w:r>
    </w:p>
    <w:p w14:paraId="34F8E6DE"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4BBD9017" w14:textId="6DE6E36D"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Title IX Coordinator</w:t>
      </w:r>
      <w:r w:rsidRPr="003E5A34">
        <w:rPr>
          <w:rFonts w:asciiTheme="minorHAnsi" w:hAnsiTheme="minorHAnsi"/>
          <w:color w:val="000000"/>
        </w:rPr>
        <w:t xml:space="preserve"> is at least one official designated by OU to ensure compliance with Title IX and</w:t>
      </w:r>
      <w:r w:rsidRPr="003E5A34">
        <w:rPr>
          <w:rFonts w:asciiTheme="minorHAnsi" w:hAnsiTheme="minorHAnsi"/>
        </w:rPr>
        <w:t xml:space="preserve"> OU’s</w:t>
      </w:r>
      <w:r w:rsidRPr="003E5A34">
        <w:rPr>
          <w:rFonts w:asciiTheme="minorHAnsi" w:hAnsiTheme="minorHAnsi"/>
          <w:color w:val="000000"/>
        </w:rPr>
        <w:t xml:space="preserve"> Title IX program. </w:t>
      </w:r>
      <w:r w:rsidRPr="003E5A34">
        <w:rPr>
          <w:rFonts w:asciiTheme="minorHAnsi" w:hAnsiTheme="minorHAnsi"/>
        </w:rPr>
        <w:t>References</w:t>
      </w:r>
      <w:r w:rsidRPr="003E5A34">
        <w:rPr>
          <w:rFonts w:asciiTheme="minorHAnsi" w:hAnsiTheme="minorHAnsi"/>
          <w:color w:val="000000"/>
        </w:rPr>
        <w:t xml:space="preserve"> to the Coordinator throughout </w:t>
      </w:r>
      <w:r w:rsidRPr="003E5A34">
        <w:rPr>
          <w:rFonts w:asciiTheme="minorHAnsi" w:hAnsiTheme="minorHAnsi"/>
        </w:rPr>
        <w:t>this</w:t>
      </w:r>
      <w:r w:rsidRPr="003E5A34">
        <w:rPr>
          <w:rFonts w:asciiTheme="minorHAnsi" w:hAnsiTheme="minorHAnsi"/>
          <w:color w:val="000000"/>
        </w:rPr>
        <w:t xml:space="preserve"> policy may also encompass a </w:t>
      </w:r>
      <w:r w:rsidRPr="003E5A34">
        <w:rPr>
          <w:rFonts w:asciiTheme="minorHAnsi" w:hAnsiTheme="minorHAnsi"/>
        </w:rPr>
        <w:t>designee</w:t>
      </w:r>
      <w:r w:rsidRPr="003E5A34">
        <w:rPr>
          <w:rFonts w:asciiTheme="minorHAnsi" w:hAnsiTheme="minorHAnsi"/>
          <w:color w:val="000000"/>
        </w:rPr>
        <w:t xml:space="preserve"> of the Coo</w:t>
      </w:r>
      <w:r w:rsidRPr="003E5A34">
        <w:rPr>
          <w:rFonts w:asciiTheme="minorHAnsi" w:hAnsiTheme="minorHAnsi"/>
        </w:rPr>
        <w:t xml:space="preserve">rdinator for specific tasks. </w:t>
      </w:r>
      <w:r w:rsidR="00550820">
        <w:rPr>
          <w:rFonts w:asciiTheme="minorHAnsi" w:hAnsiTheme="minorHAnsi"/>
        </w:rPr>
        <w:t xml:space="preserve">References to the Title IX Coordinator </w:t>
      </w:r>
      <w:r w:rsidR="002C700F">
        <w:rPr>
          <w:rFonts w:asciiTheme="minorHAnsi" w:hAnsiTheme="minorHAnsi"/>
        </w:rPr>
        <w:t xml:space="preserve">may also include the Deputy Title IX Coordinator. </w:t>
      </w:r>
    </w:p>
    <w:p w14:paraId="424D9A19" w14:textId="77777777" w:rsidR="00C37690" w:rsidRPr="003E5A34" w:rsidRDefault="00C37690" w:rsidP="00C37690">
      <w:pPr>
        <w:pBdr>
          <w:top w:val="nil"/>
          <w:left w:val="nil"/>
          <w:bottom w:val="nil"/>
          <w:right w:val="nil"/>
          <w:between w:val="nil"/>
        </w:pBdr>
        <w:spacing w:after="0" w:line="240" w:lineRule="auto"/>
        <w:ind w:right="343"/>
        <w:rPr>
          <w:rFonts w:asciiTheme="minorHAnsi" w:hAnsiTheme="minorHAnsi"/>
          <w:color w:val="000000"/>
        </w:rPr>
      </w:pPr>
    </w:p>
    <w:p w14:paraId="361D7F75" w14:textId="77777777" w:rsidR="00C37690" w:rsidRPr="003E5A34" w:rsidRDefault="00C37690" w:rsidP="00833512">
      <w:pPr>
        <w:numPr>
          <w:ilvl w:val="0"/>
          <w:numId w:val="15"/>
        </w:numPr>
        <w:pBdr>
          <w:top w:val="nil"/>
          <w:left w:val="nil"/>
          <w:bottom w:val="nil"/>
          <w:right w:val="nil"/>
          <w:between w:val="nil"/>
        </w:pBdr>
        <w:spacing w:after="0" w:line="240" w:lineRule="auto"/>
        <w:ind w:left="360" w:right="343"/>
        <w:rPr>
          <w:rFonts w:asciiTheme="minorHAnsi" w:hAnsiTheme="minorHAnsi"/>
          <w:color w:val="000000"/>
        </w:rPr>
      </w:pPr>
      <w:r w:rsidRPr="003E5A34">
        <w:rPr>
          <w:rFonts w:asciiTheme="minorHAnsi" w:hAnsiTheme="minorHAnsi"/>
          <w:i/>
          <w:color w:val="000000"/>
        </w:rPr>
        <w:t>Title IX Team</w:t>
      </w:r>
      <w:r w:rsidRPr="003E5A34">
        <w:rPr>
          <w:rFonts w:asciiTheme="minorHAnsi" w:hAnsiTheme="minorHAnsi"/>
          <w:color w:val="000000"/>
        </w:rPr>
        <w:t xml:space="preserve"> refers to the Title IX Coordinator, any deputy coordinators, and any member of the </w:t>
      </w:r>
      <w:r w:rsidRPr="003E5A34">
        <w:rPr>
          <w:rFonts w:asciiTheme="minorHAnsi" w:hAnsiTheme="minorHAnsi"/>
        </w:rPr>
        <w:t>G</w:t>
      </w:r>
      <w:r w:rsidRPr="003E5A34">
        <w:rPr>
          <w:rFonts w:asciiTheme="minorHAnsi" w:hAnsiTheme="minorHAnsi"/>
          <w:color w:val="000000"/>
        </w:rPr>
        <w:t xml:space="preserve">rievance </w:t>
      </w:r>
      <w:r w:rsidRPr="003E5A34">
        <w:rPr>
          <w:rFonts w:asciiTheme="minorHAnsi" w:hAnsiTheme="minorHAnsi"/>
        </w:rPr>
        <w:t>P</w:t>
      </w:r>
      <w:r w:rsidRPr="003E5A34">
        <w:rPr>
          <w:rFonts w:asciiTheme="minorHAnsi" w:hAnsiTheme="minorHAnsi"/>
          <w:color w:val="000000"/>
        </w:rPr>
        <w:t xml:space="preserve">rocess </w:t>
      </w:r>
      <w:r w:rsidRPr="003E5A34">
        <w:rPr>
          <w:rFonts w:asciiTheme="minorHAnsi" w:hAnsiTheme="minorHAnsi"/>
        </w:rPr>
        <w:t>P</w:t>
      </w:r>
      <w:r w:rsidRPr="003E5A34">
        <w:rPr>
          <w:rFonts w:asciiTheme="minorHAnsi" w:hAnsiTheme="minorHAnsi"/>
          <w:color w:val="000000"/>
        </w:rPr>
        <w:t>ool.</w:t>
      </w:r>
    </w:p>
    <w:p w14:paraId="24AF8532"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u w:val="single"/>
        </w:rPr>
      </w:pPr>
      <w:r w:rsidRPr="003E5A34">
        <w:rPr>
          <w:rFonts w:asciiTheme="minorHAnsi" w:hAnsiTheme="minorHAnsi"/>
          <w:b/>
          <w:color w:val="000000"/>
          <w:u w:val="single"/>
        </w:rPr>
        <w:t xml:space="preserve">2. Rationale for Policy </w:t>
      </w:r>
    </w:p>
    <w:p w14:paraId="7C9592E5"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u w:val="single"/>
        </w:rPr>
      </w:pPr>
      <w:r w:rsidRPr="003E5A34">
        <w:rPr>
          <w:rFonts w:asciiTheme="minorHAnsi" w:hAnsiTheme="minorHAnsi"/>
          <w:color w:val="000000"/>
          <w:highlight w:val="white"/>
        </w:rPr>
        <w:t xml:space="preserve">Ottawa University is committed to providing a workplace and educational environment, as well as other benefits, programs, and activities, that are free from discrimination, harassment, and retaliation. </w:t>
      </w:r>
      <w:r w:rsidRPr="003E5A34">
        <w:rPr>
          <w:rFonts w:asciiTheme="minorHAnsi" w:hAnsiTheme="minorHAnsi"/>
          <w:color w:val="000000"/>
        </w:rPr>
        <w:t xml:space="preserve">To ensure compliance with federal and state civil rights laws and regulations, and to affirm its commitment to promoting the goals of fairness and equity in all aspects of the educational </w:t>
      </w:r>
      <w:r w:rsidRPr="003E5A34">
        <w:rPr>
          <w:rFonts w:asciiTheme="minorHAnsi" w:hAnsiTheme="minorHAnsi"/>
        </w:rPr>
        <w:t>program or activity</w:t>
      </w:r>
      <w:r w:rsidRPr="003E5A34">
        <w:rPr>
          <w:rFonts w:asciiTheme="minorHAnsi" w:hAnsiTheme="minorHAnsi"/>
          <w:color w:val="000000"/>
        </w:rPr>
        <w:t xml:space="preserve">, OU has developed internal policies and procedures that provide a prompt, fair, and impartial process for those involved in an allegation of discrimination or harassment on the basis of protected class status, </w:t>
      </w:r>
      <w:r w:rsidRPr="003E5A34">
        <w:rPr>
          <w:rFonts w:asciiTheme="minorHAnsi" w:hAnsiTheme="minorHAnsi"/>
        </w:rPr>
        <w:t>and</w:t>
      </w:r>
      <w:r w:rsidRPr="003E5A34">
        <w:rPr>
          <w:rFonts w:asciiTheme="minorHAnsi" w:hAnsiTheme="minorHAnsi"/>
          <w:color w:val="000000"/>
        </w:rPr>
        <w:t xml:space="preserve"> for </w:t>
      </w:r>
      <w:r w:rsidRPr="003E5A34">
        <w:rPr>
          <w:rFonts w:asciiTheme="minorHAnsi" w:hAnsiTheme="minorHAnsi"/>
        </w:rPr>
        <w:t>allegations of retaliation</w:t>
      </w:r>
      <w:r w:rsidRPr="003E5A34">
        <w:rPr>
          <w:rFonts w:asciiTheme="minorHAnsi" w:hAnsiTheme="minorHAnsi"/>
          <w:color w:val="000000"/>
        </w:rPr>
        <w:t xml:space="preserve">. Ottawa University values and upholds the equal dignity of all members of its community and strives to balance the rights of the parties in the grievance </w:t>
      </w:r>
      <w:r w:rsidRPr="003E5A34">
        <w:rPr>
          <w:rFonts w:asciiTheme="minorHAnsi" w:hAnsiTheme="minorHAnsi"/>
        </w:rPr>
        <w:t xml:space="preserve">process during </w:t>
      </w:r>
      <w:r w:rsidRPr="003E5A34">
        <w:rPr>
          <w:rFonts w:asciiTheme="minorHAnsi" w:hAnsiTheme="minorHAnsi"/>
          <w:color w:val="000000"/>
        </w:rPr>
        <w:t xml:space="preserve">what is often a difficult time for all those involved. </w:t>
      </w:r>
    </w:p>
    <w:p w14:paraId="11316330" w14:textId="77777777" w:rsidR="00C37690" w:rsidRPr="003E5A34" w:rsidRDefault="00C37690" w:rsidP="00C37690">
      <w:pPr>
        <w:spacing w:before="10" w:after="10" w:line="240" w:lineRule="auto"/>
        <w:rPr>
          <w:rFonts w:asciiTheme="minorHAnsi" w:hAnsiTheme="minorHAnsi"/>
          <w:color w:val="000000"/>
        </w:rPr>
      </w:pPr>
    </w:p>
    <w:p w14:paraId="2EB6F5FD" w14:textId="77777777" w:rsidR="00C37690" w:rsidRPr="003E5A34" w:rsidRDefault="00C37690" w:rsidP="00C37690">
      <w:pPr>
        <w:spacing w:after="0" w:line="240" w:lineRule="auto"/>
        <w:rPr>
          <w:rFonts w:asciiTheme="minorHAnsi" w:hAnsiTheme="minorHAnsi"/>
          <w:color w:val="000000"/>
          <w:u w:val="single"/>
        </w:rPr>
      </w:pPr>
      <w:r w:rsidRPr="003E5A34">
        <w:rPr>
          <w:rFonts w:asciiTheme="minorHAnsi" w:hAnsiTheme="minorHAnsi"/>
          <w:b/>
          <w:color w:val="000000"/>
          <w:u w:val="single"/>
        </w:rPr>
        <w:t>3. Applicable Scope</w:t>
      </w:r>
    </w:p>
    <w:p w14:paraId="3C07C4AD" w14:textId="77777777" w:rsidR="00C37690" w:rsidRPr="003E5A34" w:rsidRDefault="00C37690" w:rsidP="00C37690">
      <w:pPr>
        <w:spacing w:after="0" w:line="240" w:lineRule="auto"/>
        <w:rPr>
          <w:rFonts w:asciiTheme="minorHAnsi" w:hAnsiTheme="minorHAnsi"/>
          <w:color w:val="000000"/>
        </w:rPr>
      </w:pPr>
    </w:p>
    <w:p w14:paraId="1110EB8E" w14:textId="34110EDE" w:rsidR="00C37690" w:rsidRPr="003E5A34" w:rsidRDefault="00C37690" w:rsidP="00C37690">
      <w:pPr>
        <w:spacing w:before="100" w:beforeAutospacing="1" w:after="100" w:afterAutospacing="1" w:line="240" w:lineRule="auto"/>
        <w:rPr>
          <w:rFonts w:asciiTheme="minorHAnsi" w:hAnsiTheme="minorHAnsi" w:cstheme="majorHAnsi"/>
          <w:color w:val="000000"/>
        </w:rPr>
      </w:pPr>
      <w:r w:rsidRPr="003E5A34">
        <w:rPr>
          <w:rFonts w:asciiTheme="minorHAnsi" w:hAnsiTheme="minorHAnsi" w:cstheme="majorHAnsi"/>
          <w:color w:val="000000"/>
        </w:rPr>
        <w:t>This policy applies to administrators, faculty, and other University employees; students; applicants for employment; customers; third-party contractors; and all other persons that participate in the University’s educational pro</w:t>
      </w:r>
      <w:r w:rsidRPr="003E5A34">
        <w:rPr>
          <w:rFonts w:asciiTheme="minorHAnsi" w:hAnsiTheme="minorHAnsi" w:cstheme="majorHAnsi"/>
          <w:color w:val="000000"/>
        </w:rPr>
        <w:softHyphen/>
        <w:t>grams and activities, including third-party visitors on campus (</w:t>
      </w:r>
      <w:r w:rsidR="00D828D6">
        <w:rPr>
          <w:rFonts w:asciiTheme="minorHAnsi" w:hAnsiTheme="minorHAnsi" w:cstheme="majorHAnsi"/>
          <w:color w:val="000000"/>
        </w:rPr>
        <w:t xml:space="preserve">collectively, </w:t>
      </w:r>
      <w:r w:rsidRPr="003E5A34">
        <w:rPr>
          <w:rFonts w:asciiTheme="minorHAnsi" w:hAnsiTheme="minorHAnsi" w:cstheme="majorHAnsi"/>
          <w:color w:val="000000"/>
        </w:rPr>
        <w:t>the “University Community”). This policy prohibits sexual misconduct, sex discrimination, sexual harassment, and sexual violence even when the complainant and alleged perpetrator are members of the same sex, and it applies regardless of national origin, immigration status, or citizenship status. The University’s prohibition on sex discrimination and sexual harassment extends to all aspects of its edu</w:t>
      </w:r>
      <w:r w:rsidRPr="003E5A34">
        <w:rPr>
          <w:rFonts w:asciiTheme="minorHAnsi" w:hAnsiTheme="minorHAnsi" w:cstheme="majorHAnsi"/>
          <w:color w:val="000000"/>
        </w:rPr>
        <w:softHyphen/>
        <w:t>cational programs and activities, including, but not limited to, admissions, employment, academics, athletics, housing, and student services.</w:t>
      </w:r>
    </w:p>
    <w:p w14:paraId="51295DBC"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u w:val="single"/>
        </w:rPr>
      </w:pPr>
      <w:r w:rsidRPr="003E5A34">
        <w:rPr>
          <w:rFonts w:asciiTheme="minorHAnsi" w:hAnsiTheme="minorHAnsi"/>
          <w:b/>
          <w:color w:val="000000"/>
          <w:u w:val="single"/>
        </w:rPr>
        <w:t xml:space="preserve">4. Title IX Coordinator </w:t>
      </w:r>
    </w:p>
    <w:p w14:paraId="3AFDC326" w14:textId="77447A6B" w:rsidR="00C37690" w:rsidRPr="003E5A34" w:rsidRDefault="00C37690" w:rsidP="00C37690">
      <w:pPr>
        <w:pBdr>
          <w:top w:val="nil"/>
          <w:left w:val="nil"/>
          <w:bottom w:val="nil"/>
          <w:right w:val="nil"/>
          <w:between w:val="nil"/>
        </w:pBdr>
        <w:spacing w:before="10" w:after="280" w:line="240" w:lineRule="auto"/>
        <w:rPr>
          <w:rFonts w:asciiTheme="minorHAnsi" w:hAnsiTheme="minorHAnsi"/>
          <w:color w:val="000000"/>
        </w:rPr>
      </w:pPr>
      <w:r w:rsidRPr="003E5A34">
        <w:rPr>
          <w:rFonts w:asciiTheme="minorHAnsi" w:hAnsiTheme="minorHAnsi"/>
          <w:color w:val="000000"/>
        </w:rPr>
        <w:t xml:space="preserve">Carrie Stevens, the Associate Vice </w:t>
      </w:r>
      <w:r w:rsidR="00EC1CD8">
        <w:rPr>
          <w:rFonts w:asciiTheme="minorHAnsi" w:hAnsiTheme="minorHAnsi"/>
          <w:color w:val="000000"/>
        </w:rPr>
        <w:t>Chancellor</w:t>
      </w:r>
      <w:r w:rsidRPr="003E5A34">
        <w:rPr>
          <w:rFonts w:asciiTheme="minorHAnsi" w:hAnsiTheme="minorHAnsi"/>
          <w:color w:val="000000"/>
        </w:rPr>
        <w:t xml:space="preserve"> of Compliance, serves as the Title IX Coordinator and ADA/504 Coordinator and oversees implementation of OU’s Title IX policy on sexual misconduct, sexual harassment and sexual discrimination. The Title IX Coordinator has the primary responsibility for coordinating OU’s efforts related to the intake</w:t>
      </w:r>
      <w:r w:rsidRPr="003E5A34">
        <w:rPr>
          <w:rFonts w:asciiTheme="minorHAnsi" w:hAnsiTheme="minorHAnsi"/>
        </w:rPr>
        <w:t xml:space="preserve">, </w:t>
      </w:r>
      <w:r w:rsidRPr="003E5A34">
        <w:rPr>
          <w:rFonts w:asciiTheme="minorHAnsi" w:hAnsiTheme="minorHAnsi"/>
          <w:color w:val="000000"/>
        </w:rPr>
        <w:t>investigation</w:t>
      </w:r>
      <w:r w:rsidRPr="003E5A34">
        <w:rPr>
          <w:rFonts w:asciiTheme="minorHAnsi" w:hAnsiTheme="minorHAnsi"/>
        </w:rPr>
        <w:t>,</w:t>
      </w:r>
      <w:r w:rsidRPr="003E5A34">
        <w:rPr>
          <w:rFonts w:asciiTheme="minorHAnsi" w:hAnsiTheme="minorHAnsi"/>
          <w:color w:val="000000"/>
        </w:rPr>
        <w:t xml:space="preserve"> resolution</w:t>
      </w:r>
      <w:r w:rsidRPr="003E5A34">
        <w:rPr>
          <w:rFonts w:asciiTheme="minorHAnsi" w:hAnsiTheme="minorHAnsi"/>
        </w:rPr>
        <w:t>,</w:t>
      </w:r>
      <w:r w:rsidRPr="003E5A34">
        <w:rPr>
          <w:rFonts w:asciiTheme="minorHAnsi" w:hAnsiTheme="minorHAnsi"/>
          <w:color w:val="000000"/>
        </w:rPr>
        <w:t xml:space="preserve"> and implementation of supportive measures to stop, remediate, and prevent discrimination, harassment, and retaliation prohibited under this policy. </w:t>
      </w:r>
    </w:p>
    <w:p w14:paraId="34345814" w14:textId="77777777" w:rsidR="00C37690" w:rsidRPr="003E5A34" w:rsidRDefault="00C37690" w:rsidP="00C37690">
      <w:pPr>
        <w:pBdr>
          <w:top w:val="nil"/>
          <w:left w:val="nil"/>
          <w:bottom w:val="nil"/>
          <w:right w:val="nil"/>
          <w:between w:val="nil"/>
        </w:pBdr>
        <w:spacing w:before="10" w:after="280" w:line="240" w:lineRule="auto"/>
        <w:rPr>
          <w:rFonts w:asciiTheme="minorHAnsi" w:hAnsiTheme="minorHAnsi"/>
          <w:color w:val="000000"/>
          <w:u w:val="single"/>
        </w:rPr>
      </w:pPr>
      <w:r w:rsidRPr="003E5A34">
        <w:rPr>
          <w:rFonts w:asciiTheme="minorHAnsi" w:hAnsiTheme="minorHAnsi"/>
          <w:b/>
          <w:color w:val="000000"/>
          <w:u w:val="single"/>
        </w:rPr>
        <w:t>5. Independence and Conflict-of-Interest</w:t>
      </w:r>
    </w:p>
    <w:p w14:paraId="5723D7D9" w14:textId="77777777" w:rsidR="00C37690" w:rsidRPr="003E5A34" w:rsidRDefault="00C37690" w:rsidP="00C37690">
      <w:pPr>
        <w:pBdr>
          <w:top w:val="nil"/>
          <w:left w:val="nil"/>
          <w:bottom w:val="nil"/>
          <w:right w:val="nil"/>
          <w:between w:val="nil"/>
        </w:pBdr>
        <w:spacing w:before="10" w:after="280" w:line="240" w:lineRule="auto"/>
        <w:rPr>
          <w:rFonts w:asciiTheme="minorHAnsi" w:hAnsiTheme="minorHAnsi"/>
          <w:color w:val="000000"/>
        </w:rPr>
      </w:pPr>
      <w:r w:rsidRPr="003E5A34">
        <w:rPr>
          <w:rFonts w:asciiTheme="minorHAnsi" w:hAnsiTheme="minorHAnsi"/>
          <w:color w:val="000000"/>
        </w:rPr>
        <w:t xml:space="preserve">The Title IX Coordinator manages the Title IX Team and acts with independence and authority free from bias and conflicts of interest. The Title IX Coordinator oversees all </w:t>
      </w:r>
      <w:r w:rsidRPr="003E5A34">
        <w:rPr>
          <w:rFonts w:asciiTheme="minorHAnsi" w:hAnsiTheme="minorHAnsi"/>
        </w:rPr>
        <w:t>r</w:t>
      </w:r>
      <w:r w:rsidRPr="003E5A34">
        <w:rPr>
          <w:rFonts w:asciiTheme="minorHAnsi" w:hAnsiTheme="minorHAnsi"/>
          <w:color w:val="000000"/>
        </w:rPr>
        <w:t xml:space="preserve">esolutions under this policy and these procedures. The members of the Title IX Team are vetted and trained to ensure they are not biased for or against any </w:t>
      </w:r>
      <w:r w:rsidRPr="003E5A34">
        <w:rPr>
          <w:rFonts w:asciiTheme="minorHAnsi" w:hAnsiTheme="minorHAnsi"/>
        </w:rPr>
        <w:t>party in</w:t>
      </w:r>
      <w:r w:rsidRPr="003E5A34">
        <w:rPr>
          <w:rFonts w:asciiTheme="minorHAnsi" w:hAnsiTheme="minorHAnsi"/>
          <w:color w:val="000000"/>
        </w:rPr>
        <w:t xml:space="preserve"> a specific case, or for or against Complainants and/or Respondents, generally. </w:t>
      </w:r>
    </w:p>
    <w:p w14:paraId="151C7ED8" w14:textId="0B30370A" w:rsidR="00C37690" w:rsidRPr="003E5A34" w:rsidRDefault="00C37690" w:rsidP="00C37690">
      <w:pPr>
        <w:pBdr>
          <w:top w:val="nil"/>
          <w:left w:val="nil"/>
          <w:bottom w:val="nil"/>
          <w:right w:val="nil"/>
          <w:between w:val="nil"/>
        </w:pBdr>
        <w:spacing w:before="10" w:after="280" w:line="240" w:lineRule="auto"/>
        <w:rPr>
          <w:rFonts w:asciiTheme="minorHAnsi" w:hAnsiTheme="minorHAnsi"/>
          <w:color w:val="000000"/>
        </w:rPr>
      </w:pPr>
      <w:r w:rsidRPr="003E5A34">
        <w:rPr>
          <w:rFonts w:asciiTheme="minorHAnsi" w:hAnsiTheme="minorHAnsi"/>
          <w:color w:val="000000"/>
        </w:rPr>
        <w:t xml:space="preserve">Reports of misconduct or discrimination committed by the Title IX Coordinator or raise any concern involving bias or conflict of interest by the Title IX Coordinator, contact the </w:t>
      </w:r>
      <w:r w:rsidR="00426CED">
        <w:rPr>
          <w:rFonts w:asciiTheme="minorHAnsi" w:hAnsiTheme="minorHAnsi"/>
          <w:color w:val="000000"/>
        </w:rPr>
        <w:t>University Chancellor, Dr. Bill Tsutsui</w:t>
      </w:r>
      <w:r w:rsidR="000C1B12">
        <w:rPr>
          <w:rFonts w:asciiTheme="minorHAnsi" w:hAnsiTheme="minorHAnsi"/>
          <w:color w:val="000000"/>
        </w:rPr>
        <w:t xml:space="preserve"> at </w:t>
      </w:r>
      <w:hyperlink r:id="rId8" w:history="1">
        <w:r w:rsidR="00CD0804" w:rsidRPr="005F59EE">
          <w:rPr>
            <w:rStyle w:val="Hyperlink"/>
            <w:rFonts w:asciiTheme="minorHAnsi" w:hAnsiTheme="minorHAnsi"/>
          </w:rPr>
          <w:t>bill.tsutsui@ottawa.edu</w:t>
        </w:r>
      </w:hyperlink>
      <w:r w:rsidR="00CD0804">
        <w:rPr>
          <w:rFonts w:asciiTheme="minorHAnsi" w:hAnsiTheme="minorHAnsi"/>
          <w:color w:val="000000"/>
        </w:rPr>
        <w:t xml:space="preserve"> or you may contact Human Resources at </w:t>
      </w:r>
      <w:r w:rsidR="00194389">
        <w:rPr>
          <w:rFonts w:asciiTheme="minorHAnsi" w:hAnsiTheme="minorHAnsi"/>
          <w:color w:val="000000"/>
        </w:rPr>
        <w:t>OUHR@ottawa.edu</w:t>
      </w:r>
      <w:r w:rsidRPr="003E5A34">
        <w:rPr>
          <w:rFonts w:asciiTheme="minorHAnsi" w:hAnsiTheme="minorHAnsi"/>
          <w:color w:val="000000"/>
        </w:rPr>
        <w:t>. Concerns of bias or a potential conflict of interest, as well as reports of misconduct or discrimination by any other Title IX Team member should be raised with the Title IX Coordinator.</w:t>
      </w:r>
    </w:p>
    <w:p w14:paraId="013AE43D"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u w:val="single"/>
        </w:rPr>
      </w:pPr>
      <w:r w:rsidRPr="003E5A34">
        <w:rPr>
          <w:rFonts w:asciiTheme="minorHAnsi" w:hAnsiTheme="minorHAnsi"/>
          <w:b/>
          <w:color w:val="000000"/>
          <w:u w:val="single"/>
        </w:rPr>
        <w:t>6. Administrative Contact Information</w:t>
      </w:r>
    </w:p>
    <w:p w14:paraId="4B529B60" w14:textId="39E2DBB2"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rPr>
      </w:pPr>
      <w:r w:rsidRPr="003E5A34">
        <w:rPr>
          <w:rFonts w:asciiTheme="minorHAnsi" w:hAnsiTheme="minorHAnsi"/>
          <w:color w:val="000000"/>
        </w:rPr>
        <w:t>Complaints or notice of alleged pol</w:t>
      </w:r>
      <w:r w:rsidRPr="003E5A34">
        <w:rPr>
          <w:rFonts w:asciiTheme="minorHAnsi" w:hAnsiTheme="minorHAnsi"/>
        </w:rPr>
        <w:t xml:space="preserve">icy </w:t>
      </w:r>
      <w:r w:rsidRPr="003E5A34">
        <w:rPr>
          <w:rFonts w:asciiTheme="minorHAnsi" w:hAnsiTheme="minorHAnsi"/>
          <w:color w:val="000000"/>
        </w:rPr>
        <w:t xml:space="preserve">violations, or inquiries about or concerns regarding this policy and procedures, may be made </w:t>
      </w:r>
      <w:r w:rsidR="00BA1916">
        <w:rPr>
          <w:rFonts w:asciiTheme="minorHAnsi" w:hAnsiTheme="minorHAnsi"/>
          <w:color w:val="000000"/>
        </w:rPr>
        <w:t xml:space="preserve">internally </w:t>
      </w:r>
      <w:r w:rsidRPr="003E5A34">
        <w:rPr>
          <w:rFonts w:asciiTheme="minorHAnsi" w:hAnsiTheme="minorHAnsi"/>
          <w:color w:val="000000"/>
        </w:rPr>
        <w:t>to:</w:t>
      </w:r>
    </w:p>
    <w:p w14:paraId="3B1F99F4" w14:textId="7350AB87" w:rsidR="00C37690"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Carrie Stevens</w:t>
      </w:r>
    </w:p>
    <w:p w14:paraId="0EA477CC" w14:textId="7202E5E3" w:rsidR="00BA1916" w:rsidRPr="003E5A34" w:rsidRDefault="00BA1916" w:rsidP="00C37690">
      <w:pPr>
        <w:pBdr>
          <w:top w:val="nil"/>
          <w:left w:val="nil"/>
          <w:bottom w:val="nil"/>
          <w:right w:val="nil"/>
          <w:between w:val="nil"/>
        </w:pBdr>
        <w:spacing w:after="0" w:line="240" w:lineRule="auto"/>
        <w:rPr>
          <w:rFonts w:asciiTheme="minorHAnsi" w:hAnsiTheme="minorHAnsi"/>
          <w:color w:val="000000"/>
        </w:rPr>
      </w:pPr>
      <w:r>
        <w:rPr>
          <w:rFonts w:asciiTheme="minorHAnsi" w:hAnsiTheme="minorHAnsi"/>
          <w:color w:val="000000"/>
        </w:rPr>
        <w:t>Associate Vice Chancellor of Compliance</w:t>
      </w:r>
    </w:p>
    <w:p w14:paraId="4661F00B" w14:textId="3953768C"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Title IX Coordinator</w:t>
      </w:r>
      <w:r w:rsidR="00BA1916">
        <w:rPr>
          <w:rFonts w:asciiTheme="minorHAnsi" w:hAnsiTheme="minorHAnsi"/>
          <w:color w:val="000000"/>
        </w:rPr>
        <w:t xml:space="preserve"> and ADA/504 Coordinator</w:t>
      </w:r>
    </w:p>
    <w:p w14:paraId="3642BDFF"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1001 S. Cedar St.</w:t>
      </w:r>
    </w:p>
    <w:p w14:paraId="397FBDF9"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Ottawa, Kansas 66067</w:t>
      </w:r>
    </w:p>
    <w:p w14:paraId="74A7C73B"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785-248-2326</w:t>
      </w:r>
    </w:p>
    <w:p w14:paraId="6393111A"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Carrie.stevens@ottawa.edu</w:t>
      </w:r>
    </w:p>
    <w:p w14:paraId="55FA5B3A"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rPr>
      </w:pPr>
      <w:r w:rsidRPr="003E5A34">
        <w:rPr>
          <w:rFonts w:asciiTheme="minorHAnsi" w:hAnsiTheme="minorHAnsi"/>
          <w:color w:val="000000"/>
        </w:rPr>
        <w:t>Inquiries may be made externally to:</w:t>
      </w:r>
    </w:p>
    <w:p w14:paraId="008A9EA2"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Office for Civil Rights (OCR)</w:t>
      </w:r>
    </w:p>
    <w:p w14:paraId="60F4692B"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U.S. Department of Education</w:t>
      </w:r>
    </w:p>
    <w:p w14:paraId="1B7378EE"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400 Maryland Avenue, SW</w:t>
      </w:r>
    </w:p>
    <w:p w14:paraId="37F30D64"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Washington, D.C.  20202-1100</w:t>
      </w:r>
      <w:r w:rsidRPr="003E5A34">
        <w:rPr>
          <w:rFonts w:asciiTheme="minorHAnsi" w:hAnsiTheme="minorHAnsi"/>
          <w:color w:val="000000"/>
        </w:rPr>
        <w:br/>
        <w:t>Customer Service Hotline #: (800) 421-3481</w:t>
      </w:r>
    </w:p>
    <w:p w14:paraId="02558162"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Facsimile: (202) 453-6012 </w:t>
      </w:r>
      <w:r w:rsidRPr="003E5A34">
        <w:rPr>
          <w:rFonts w:asciiTheme="minorHAnsi" w:hAnsiTheme="minorHAnsi"/>
          <w:color w:val="000000"/>
        </w:rPr>
        <w:br/>
        <w:t>TDD#: (877) 521-2172</w:t>
      </w:r>
    </w:p>
    <w:p w14:paraId="25514E17"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Email: </w:t>
      </w:r>
      <w:hyperlink r:id="rId9">
        <w:r w:rsidRPr="003E5A34">
          <w:rPr>
            <w:rFonts w:asciiTheme="minorHAnsi" w:hAnsiTheme="minorHAnsi"/>
            <w:color w:val="0432FF"/>
            <w:u w:val="single"/>
          </w:rPr>
          <w:t>OCR@ed.gov</w:t>
        </w:r>
      </w:hyperlink>
    </w:p>
    <w:p w14:paraId="3B2D98C2"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432FF"/>
        </w:rPr>
      </w:pPr>
      <w:bookmarkStart w:id="0" w:name="_gjdgxs" w:colFirst="0" w:colLast="0"/>
      <w:bookmarkEnd w:id="0"/>
      <w:r w:rsidRPr="003E5A34">
        <w:rPr>
          <w:rFonts w:asciiTheme="minorHAnsi" w:hAnsiTheme="minorHAnsi"/>
          <w:color w:val="000000"/>
        </w:rPr>
        <w:t>Web: </w:t>
      </w:r>
      <w:hyperlink r:id="rId10">
        <w:r w:rsidRPr="003E5A34">
          <w:rPr>
            <w:rFonts w:asciiTheme="minorHAnsi" w:hAnsiTheme="minorHAnsi"/>
            <w:color w:val="0432FF"/>
            <w:u w:val="single"/>
          </w:rPr>
          <w:t>http://www.ed.gov/ocr</w:t>
        </w:r>
      </w:hyperlink>
    </w:p>
    <w:p w14:paraId="5F4A1122"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432FF"/>
        </w:rPr>
      </w:pPr>
    </w:p>
    <w:p w14:paraId="37802A35"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432FF"/>
        </w:rPr>
      </w:pPr>
    </w:p>
    <w:p w14:paraId="4ADFF976" w14:textId="77777777" w:rsidR="00C37690" w:rsidRPr="003E5A34" w:rsidRDefault="00C37690" w:rsidP="00C37690">
      <w:pPr>
        <w:spacing w:after="0" w:line="240" w:lineRule="auto"/>
        <w:rPr>
          <w:rFonts w:asciiTheme="minorHAnsi" w:hAnsiTheme="minorHAnsi"/>
          <w:color w:val="000000"/>
          <w:vertAlign w:val="superscript"/>
        </w:rPr>
      </w:pPr>
      <w:r w:rsidRPr="003E5A34">
        <w:rPr>
          <w:rFonts w:asciiTheme="minorHAnsi" w:hAnsiTheme="minorHAnsi"/>
        </w:rPr>
        <w:t xml:space="preserve">External inquiries and complaints involving employees may be made to the </w:t>
      </w:r>
      <w:hyperlink r:id="rId11">
        <w:r w:rsidRPr="003E5A34">
          <w:rPr>
            <w:rFonts w:asciiTheme="minorHAnsi" w:hAnsiTheme="minorHAnsi"/>
            <w:color w:val="1155CC"/>
            <w:u w:val="single"/>
          </w:rPr>
          <w:t>Equal Employment Opportunity Commission</w:t>
        </w:r>
      </w:hyperlink>
      <w:hyperlink r:id="rId12">
        <w:r w:rsidRPr="003E5A34">
          <w:rPr>
            <w:rFonts w:asciiTheme="minorHAnsi" w:hAnsiTheme="minorHAnsi"/>
            <w:color w:val="1155CC"/>
          </w:rPr>
          <w:t xml:space="preserve"> </w:t>
        </w:r>
      </w:hyperlink>
      <w:r w:rsidRPr="003E5A34">
        <w:rPr>
          <w:rFonts w:asciiTheme="minorHAnsi" w:hAnsiTheme="minorHAnsi"/>
        </w:rPr>
        <w:t>(EEOC):</w:t>
      </w:r>
    </w:p>
    <w:p w14:paraId="0D720547" w14:textId="77777777" w:rsidR="00C37690" w:rsidRPr="003E5A34" w:rsidRDefault="00C37690" w:rsidP="00C37690">
      <w:pPr>
        <w:spacing w:after="0" w:line="240" w:lineRule="auto"/>
        <w:rPr>
          <w:rFonts w:asciiTheme="minorHAnsi" w:hAnsiTheme="minorHAnsi"/>
          <w:color w:val="000000" w:themeColor="text1"/>
        </w:rPr>
      </w:pPr>
    </w:p>
    <w:p w14:paraId="6A412D5D"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US Equal Employment Opportunity Commission</w:t>
      </w:r>
    </w:p>
    <w:p w14:paraId="617627F1"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131 M Street, NE</w:t>
      </w:r>
    </w:p>
    <w:p w14:paraId="0CE73C9E"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Washington, DC 20507</w:t>
      </w:r>
    </w:p>
    <w:p w14:paraId="1E0D3ABD"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202-663-4900/(tty) 202-663-4494</w:t>
      </w:r>
    </w:p>
    <w:p w14:paraId="7C93271E" w14:textId="77777777" w:rsidR="00C37690" w:rsidRPr="003E5A34" w:rsidRDefault="00C37690" w:rsidP="00C37690">
      <w:pPr>
        <w:spacing w:after="0" w:line="240" w:lineRule="auto"/>
        <w:rPr>
          <w:rFonts w:asciiTheme="minorHAnsi" w:hAnsiTheme="minorHAnsi"/>
          <w:color w:val="000000" w:themeColor="text1"/>
        </w:rPr>
      </w:pPr>
    </w:p>
    <w:p w14:paraId="3450AE86"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Gateway Tower II</w:t>
      </w:r>
    </w:p>
    <w:p w14:paraId="164411A4"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400 State Ave., Ste. 905</w:t>
      </w:r>
    </w:p>
    <w:p w14:paraId="4C657494"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Kansas City, KS 66101</w:t>
      </w:r>
    </w:p>
    <w:p w14:paraId="6B362DDA" w14:textId="77777777" w:rsidR="00C37690" w:rsidRPr="003E5A34" w:rsidRDefault="00C37690" w:rsidP="00C37690">
      <w:pPr>
        <w:spacing w:after="0" w:line="240" w:lineRule="auto"/>
        <w:rPr>
          <w:rFonts w:asciiTheme="minorHAnsi" w:hAnsiTheme="minorHAnsi"/>
          <w:color w:val="000000" w:themeColor="text1"/>
        </w:rPr>
      </w:pPr>
    </w:p>
    <w:p w14:paraId="1889E71A"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Reuss Federal Plaza</w:t>
      </w:r>
    </w:p>
    <w:p w14:paraId="7D73A14A"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310 West Wisconsin Ave., Ste. 500</w:t>
      </w:r>
    </w:p>
    <w:p w14:paraId="57FF93B6"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Milwaukee, WI 53203</w:t>
      </w:r>
    </w:p>
    <w:p w14:paraId="02D28277" w14:textId="77777777" w:rsidR="00C37690" w:rsidRPr="003E5A34" w:rsidRDefault="00C37690" w:rsidP="00C37690">
      <w:pPr>
        <w:spacing w:after="0" w:line="240" w:lineRule="auto"/>
        <w:rPr>
          <w:rFonts w:asciiTheme="minorHAnsi" w:hAnsiTheme="minorHAnsi"/>
          <w:color w:val="000000" w:themeColor="text1"/>
        </w:rPr>
      </w:pPr>
    </w:p>
    <w:p w14:paraId="60E3BE6F"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Phoenix District Office</w:t>
      </w:r>
    </w:p>
    <w:p w14:paraId="1C0D92CD"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3300 North Central Ave., Ste. 690</w:t>
      </w:r>
    </w:p>
    <w:p w14:paraId="4FC59139" w14:textId="77777777" w:rsidR="00C37690" w:rsidRPr="003E5A34" w:rsidRDefault="00C37690" w:rsidP="00C37690">
      <w:pPr>
        <w:spacing w:after="0" w:line="240" w:lineRule="auto"/>
        <w:rPr>
          <w:rFonts w:asciiTheme="minorHAnsi" w:hAnsiTheme="minorHAnsi"/>
          <w:color w:val="000000" w:themeColor="text1"/>
        </w:rPr>
      </w:pPr>
      <w:r w:rsidRPr="003E5A34">
        <w:rPr>
          <w:rFonts w:asciiTheme="minorHAnsi" w:hAnsiTheme="minorHAnsi"/>
          <w:color w:val="000000" w:themeColor="text1"/>
        </w:rPr>
        <w:t>Phoenix, AZ 85012-2504</w:t>
      </w:r>
    </w:p>
    <w:p w14:paraId="69610DDF" w14:textId="77777777" w:rsidR="00C37690" w:rsidRPr="003E5A34" w:rsidRDefault="00C37690" w:rsidP="00C37690">
      <w:pPr>
        <w:spacing w:after="0" w:line="240" w:lineRule="auto"/>
        <w:rPr>
          <w:rFonts w:asciiTheme="minorHAnsi" w:hAnsiTheme="minorHAnsi"/>
          <w:color w:val="000000" w:themeColor="text1"/>
        </w:rPr>
      </w:pPr>
    </w:p>
    <w:p w14:paraId="4B5E1FDE"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u w:val="single"/>
        </w:rPr>
      </w:pPr>
      <w:r w:rsidRPr="003E5A34">
        <w:rPr>
          <w:rFonts w:asciiTheme="minorHAnsi" w:hAnsiTheme="minorHAnsi"/>
          <w:b/>
          <w:color w:val="000000"/>
          <w:u w:val="single"/>
        </w:rPr>
        <w:t>7. Notice/Complaints of Discrimination, Harassment, and/or Retaliation</w:t>
      </w:r>
    </w:p>
    <w:p w14:paraId="2AA81C3E" w14:textId="6A6DDF7C" w:rsidR="003427C8" w:rsidRDefault="003427C8" w:rsidP="003427C8">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OU has also classified most employees as </w:t>
      </w:r>
      <w:r w:rsidRPr="003E5A34">
        <w:rPr>
          <w:rFonts w:asciiTheme="minorHAnsi" w:hAnsiTheme="minorHAnsi"/>
          <w:b/>
          <w:color w:val="000000"/>
        </w:rPr>
        <w:t>Mandated Reporters</w:t>
      </w:r>
      <w:r w:rsidRPr="003E5A34">
        <w:rPr>
          <w:rFonts w:asciiTheme="minorHAnsi" w:hAnsiTheme="minorHAnsi"/>
          <w:color w:val="000000"/>
        </w:rPr>
        <w:t xml:space="preserve"> of any knowledge they have that a member of the community is experiencing harassmen</w:t>
      </w:r>
      <w:r w:rsidRPr="003E5A34">
        <w:rPr>
          <w:rFonts w:asciiTheme="minorHAnsi" w:hAnsiTheme="minorHAnsi"/>
        </w:rPr>
        <w:t xml:space="preserve">t, </w:t>
      </w:r>
      <w:r w:rsidRPr="003E5A34">
        <w:rPr>
          <w:rFonts w:asciiTheme="minorHAnsi" w:hAnsiTheme="minorHAnsi"/>
          <w:color w:val="000000"/>
        </w:rPr>
        <w:t>discrimination, a</w:t>
      </w:r>
      <w:r w:rsidRPr="003E5A34">
        <w:rPr>
          <w:rFonts w:asciiTheme="minorHAnsi" w:hAnsiTheme="minorHAnsi"/>
        </w:rPr>
        <w:t>nd/or retaliation</w:t>
      </w:r>
      <w:r w:rsidRPr="003E5A34">
        <w:rPr>
          <w:rFonts w:asciiTheme="minorHAnsi" w:hAnsiTheme="minorHAnsi"/>
          <w:color w:val="000000"/>
        </w:rPr>
        <w:t>. The section below on Mandated Reporting</w:t>
      </w:r>
      <w:r w:rsidR="002D6F7D">
        <w:rPr>
          <w:rFonts w:asciiTheme="minorHAnsi" w:hAnsiTheme="minorHAnsi"/>
          <w:color w:val="000000"/>
        </w:rPr>
        <w:t>(Section 16)</w:t>
      </w:r>
      <w:r w:rsidRPr="003E5A34">
        <w:rPr>
          <w:rFonts w:asciiTheme="minorHAnsi" w:hAnsiTheme="minorHAnsi"/>
          <w:color w:val="000000"/>
        </w:rPr>
        <w:t xml:space="preserve"> details which employees have this responsibility and their duties, accordingly</w:t>
      </w:r>
      <w:r w:rsidR="002D6F7D">
        <w:rPr>
          <w:rFonts w:asciiTheme="minorHAnsi" w:hAnsiTheme="minorHAnsi"/>
          <w:color w:val="000000"/>
        </w:rPr>
        <w:t xml:space="preserve">, as well as </w:t>
      </w:r>
      <w:r w:rsidR="00A7643D" w:rsidRPr="00A7643D">
        <w:rPr>
          <w:rFonts w:asciiTheme="minorHAnsi" w:hAnsiTheme="minorHAnsi"/>
          <w:b/>
          <w:bCs/>
          <w:color w:val="000000"/>
        </w:rPr>
        <w:t>Confidential Resources</w:t>
      </w:r>
      <w:r w:rsidR="00A7643D">
        <w:rPr>
          <w:rFonts w:asciiTheme="minorHAnsi" w:hAnsiTheme="minorHAnsi"/>
          <w:color w:val="000000"/>
        </w:rPr>
        <w:t xml:space="preserve">. </w:t>
      </w:r>
      <w:r w:rsidRPr="003E5A34">
        <w:rPr>
          <w:rFonts w:asciiTheme="minorHAnsi" w:hAnsiTheme="minorHAnsi"/>
          <w:color w:val="000000"/>
        </w:rPr>
        <w:t xml:space="preserve"> </w:t>
      </w:r>
    </w:p>
    <w:p w14:paraId="74F96B26" w14:textId="063B6551"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rPr>
      </w:pPr>
      <w:r w:rsidRPr="003E5A34">
        <w:rPr>
          <w:rFonts w:asciiTheme="minorHAnsi" w:hAnsiTheme="minorHAnsi"/>
          <w:color w:val="000000"/>
        </w:rPr>
        <w:t xml:space="preserve">Notice or </w:t>
      </w:r>
      <w:r w:rsidRPr="003E5A34">
        <w:rPr>
          <w:rFonts w:asciiTheme="minorHAnsi" w:hAnsiTheme="minorHAnsi"/>
        </w:rPr>
        <w:t>c</w:t>
      </w:r>
      <w:r w:rsidRPr="003E5A34">
        <w:rPr>
          <w:rFonts w:asciiTheme="minorHAnsi" w:hAnsiTheme="minorHAnsi"/>
          <w:color w:val="000000"/>
        </w:rPr>
        <w:t>omplaints of discrimination, harassment, and/or retaliation may be made using any of the following options:</w:t>
      </w:r>
    </w:p>
    <w:p w14:paraId="1F909967" w14:textId="19CAEF86" w:rsidR="00C37690" w:rsidRPr="003E5A34" w:rsidRDefault="00C37690" w:rsidP="00C37690">
      <w:pPr>
        <w:spacing w:line="240" w:lineRule="auto"/>
        <w:ind w:left="720"/>
        <w:rPr>
          <w:rFonts w:asciiTheme="minorHAnsi" w:hAnsiTheme="minorHAnsi"/>
        </w:rPr>
      </w:pPr>
      <w:r w:rsidRPr="003E5A34">
        <w:rPr>
          <w:rFonts w:asciiTheme="minorHAnsi" w:hAnsiTheme="minorHAnsi"/>
        </w:rPr>
        <w:t xml:space="preserve">1) File a complaint </w:t>
      </w:r>
      <w:r w:rsidR="007554A5" w:rsidRPr="003E5A34">
        <w:rPr>
          <w:rFonts w:asciiTheme="minorHAnsi" w:hAnsiTheme="minorHAnsi"/>
        </w:rPr>
        <w:t>with or</w:t>
      </w:r>
      <w:r w:rsidRPr="003E5A34">
        <w:rPr>
          <w:rFonts w:asciiTheme="minorHAnsi" w:hAnsiTheme="minorHAnsi"/>
        </w:rPr>
        <w:t xml:space="preserve"> give verbal notice to the </w:t>
      </w:r>
      <w:r w:rsidRPr="003E5A34">
        <w:rPr>
          <w:rFonts w:asciiTheme="minorHAnsi" w:hAnsiTheme="minorHAnsi"/>
          <w:color w:val="000000"/>
        </w:rPr>
        <w:t>Title IX</w:t>
      </w:r>
      <w:r w:rsidRPr="003E5A34">
        <w:rPr>
          <w:rFonts w:asciiTheme="minorHAnsi" w:hAnsiTheme="minorHAnsi"/>
        </w:rPr>
        <w:t xml:space="preserve"> using the contact information provided above. Such a report may be made at any time (including during non-business hours) by using the telephone number or email address, or by mail to the office address, listed for the Title IX Coordinator or any other official listed.</w:t>
      </w:r>
    </w:p>
    <w:p w14:paraId="0959BCFE" w14:textId="565751AA" w:rsidR="00C37690" w:rsidRPr="003E5A34" w:rsidRDefault="00C37690" w:rsidP="00C37690">
      <w:pPr>
        <w:pBdr>
          <w:top w:val="nil"/>
          <w:left w:val="nil"/>
          <w:bottom w:val="nil"/>
          <w:right w:val="nil"/>
          <w:between w:val="nil"/>
        </w:pBdr>
        <w:spacing w:before="280" w:after="280" w:line="240" w:lineRule="auto"/>
        <w:ind w:left="720"/>
        <w:rPr>
          <w:rFonts w:asciiTheme="minorHAnsi" w:hAnsiTheme="minorHAnsi"/>
          <w:color w:val="000000"/>
        </w:rPr>
      </w:pPr>
      <w:r w:rsidRPr="003E5A34">
        <w:rPr>
          <w:rFonts w:asciiTheme="minorHAnsi" w:hAnsiTheme="minorHAnsi"/>
          <w:color w:val="000000"/>
        </w:rPr>
        <w:t xml:space="preserve">3) Report using </w:t>
      </w:r>
      <w:r w:rsidR="0043185D">
        <w:rPr>
          <w:rFonts w:asciiTheme="minorHAnsi" w:hAnsiTheme="minorHAnsi"/>
          <w:color w:val="000000"/>
        </w:rPr>
        <w:t>reporting</w:t>
      </w:r>
      <w:r w:rsidRPr="003E5A34">
        <w:rPr>
          <w:rFonts w:asciiTheme="minorHAnsi" w:hAnsiTheme="minorHAnsi"/>
          <w:color w:val="000000"/>
        </w:rPr>
        <w:t xml:space="preserve"> hotline, </w:t>
      </w:r>
      <w:r w:rsidR="0043185D">
        <w:rPr>
          <w:rFonts w:asciiTheme="minorHAnsi" w:hAnsiTheme="minorHAnsi"/>
          <w:color w:val="000000"/>
        </w:rPr>
        <w:t xml:space="preserve">which provides an option for anonymous reporting. You can access the hotline </w:t>
      </w:r>
      <w:r w:rsidRPr="003E5A34">
        <w:rPr>
          <w:rFonts w:asciiTheme="minorHAnsi" w:hAnsiTheme="minorHAnsi"/>
          <w:color w:val="000000"/>
        </w:rPr>
        <w:t xml:space="preserve">either online or by phone using the following information: </w:t>
      </w:r>
    </w:p>
    <w:p w14:paraId="52B41511" w14:textId="77777777" w:rsidR="00C37690" w:rsidRPr="003E5A34" w:rsidRDefault="00C37690" w:rsidP="00C37690">
      <w:pPr>
        <w:pBdr>
          <w:top w:val="nil"/>
          <w:left w:val="nil"/>
          <w:bottom w:val="nil"/>
          <w:right w:val="nil"/>
          <w:between w:val="nil"/>
        </w:pBdr>
        <w:spacing w:before="280" w:after="280" w:line="240" w:lineRule="auto"/>
        <w:ind w:left="720"/>
        <w:rPr>
          <w:rFonts w:asciiTheme="minorHAnsi" w:hAnsiTheme="minorHAnsi"/>
          <w:color w:val="000000"/>
        </w:rPr>
      </w:pPr>
      <w:r w:rsidRPr="003E5A34">
        <w:rPr>
          <w:rFonts w:asciiTheme="minorHAnsi" w:hAnsiTheme="minorHAnsi"/>
          <w:color w:val="000000"/>
        </w:rPr>
        <w:tab/>
      </w:r>
      <w:r w:rsidRPr="003E5A34">
        <w:rPr>
          <w:rFonts w:asciiTheme="minorHAnsi" w:hAnsiTheme="minorHAnsi"/>
          <w:color w:val="000000"/>
        </w:rPr>
        <w:tab/>
      </w:r>
      <w:hyperlink r:id="rId13" w:history="1">
        <w:r w:rsidRPr="003E5A34">
          <w:rPr>
            <w:rStyle w:val="Hyperlink"/>
            <w:rFonts w:asciiTheme="minorHAnsi" w:hAnsiTheme="minorHAnsi"/>
          </w:rPr>
          <w:t>Www.ottawa.ethicspoint.com</w:t>
        </w:r>
      </w:hyperlink>
      <w:r w:rsidRPr="003E5A34">
        <w:rPr>
          <w:rFonts w:asciiTheme="minorHAnsi" w:hAnsiTheme="minorHAnsi"/>
          <w:color w:val="000000"/>
        </w:rPr>
        <w:t xml:space="preserve"> or 844-719-2846</w:t>
      </w:r>
    </w:p>
    <w:p w14:paraId="6199213D" w14:textId="3F2DC46A" w:rsidR="00C37690" w:rsidRPr="003E5A34" w:rsidRDefault="00C37690" w:rsidP="00C37690">
      <w:pPr>
        <w:pBdr>
          <w:top w:val="nil"/>
          <w:left w:val="nil"/>
          <w:bottom w:val="nil"/>
          <w:right w:val="nil"/>
          <w:between w:val="nil"/>
        </w:pBdr>
        <w:spacing w:before="280" w:after="280" w:line="240" w:lineRule="auto"/>
        <w:ind w:left="720"/>
        <w:rPr>
          <w:rFonts w:asciiTheme="minorHAnsi" w:hAnsiTheme="minorHAnsi"/>
          <w:color w:val="000000"/>
          <w:highlight w:val="lightGray"/>
        </w:rPr>
      </w:pPr>
      <w:r w:rsidRPr="003E5A34">
        <w:rPr>
          <w:rFonts w:asciiTheme="minorHAnsi" w:hAnsiTheme="minorHAnsi"/>
          <w:color w:val="000000"/>
        </w:rPr>
        <w:t xml:space="preserve">This is an external hotline and reports can be made anonymously.  </w:t>
      </w:r>
      <w:r w:rsidRPr="003E5A34">
        <w:rPr>
          <w:rFonts w:asciiTheme="minorHAnsi" w:hAnsiTheme="minorHAnsi"/>
        </w:rPr>
        <w:t xml:space="preserve">However, </w:t>
      </w:r>
      <w:r w:rsidRPr="003E5A34">
        <w:rPr>
          <w:rFonts w:asciiTheme="minorHAnsi" w:hAnsiTheme="minorHAnsi"/>
          <w:color w:val="000000"/>
        </w:rPr>
        <w:t>it may be difficult to investigate an anonymous report. Further, OU tries to provide supportive measures to all Complainants, which is impossible with an anonymous report. Because reporting carries no obligation to initiate a formal response, and as OU respects Complainant requests to dismiss complaints unless there is a compelling threat to health and/or safety, the Complainant is largely in control and should not fear a loss of privacy by making a report that allows the University to discuss and/</w:t>
      </w:r>
      <w:r w:rsidRPr="003E5A34">
        <w:rPr>
          <w:rFonts w:asciiTheme="minorHAnsi" w:hAnsiTheme="minorHAnsi"/>
        </w:rPr>
        <w:t xml:space="preserve">or </w:t>
      </w:r>
      <w:r w:rsidRPr="003E5A34">
        <w:rPr>
          <w:rFonts w:asciiTheme="minorHAnsi" w:hAnsiTheme="minorHAnsi"/>
          <w:color w:val="000000"/>
        </w:rPr>
        <w:t xml:space="preserve">provide supportive measures.  </w:t>
      </w:r>
      <w:r w:rsidR="0043185D" w:rsidRPr="0008451C">
        <w:rPr>
          <w:rFonts w:asciiTheme="minorHAnsi" w:hAnsiTheme="minorHAnsi"/>
          <w:i/>
          <w:iCs/>
          <w:color w:val="000000"/>
        </w:rPr>
        <w:t xml:space="preserve">These reports go directly to the </w:t>
      </w:r>
      <w:r w:rsidR="0008451C" w:rsidRPr="0008451C">
        <w:rPr>
          <w:rFonts w:asciiTheme="minorHAnsi" w:hAnsiTheme="minorHAnsi"/>
          <w:i/>
          <w:iCs/>
          <w:color w:val="000000"/>
        </w:rPr>
        <w:t>Title IX Coordinator</w:t>
      </w:r>
      <w:r w:rsidR="0008451C">
        <w:rPr>
          <w:rFonts w:asciiTheme="minorHAnsi" w:hAnsiTheme="minorHAnsi"/>
          <w:color w:val="000000"/>
        </w:rPr>
        <w:t>.</w:t>
      </w:r>
    </w:p>
    <w:p w14:paraId="4A9D08DC" w14:textId="77777777" w:rsidR="00C37690" w:rsidRPr="003E5A34" w:rsidRDefault="00C37690" w:rsidP="00C37690">
      <w:pPr>
        <w:pBdr>
          <w:top w:val="nil"/>
          <w:left w:val="nil"/>
          <w:bottom w:val="nil"/>
          <w:right w:val="nil"/>
          <w:between w:val="nil"/>
        </w:pBdr>
        <w:spacing w:before="280" w:after="280" w:line="240" w:lineRule="auto"/>
        <w:ind w:left="720"/>
        <w:rPr>
          <w:rFonts w:asciiTheme="minorHAnsi" w:hAnsiTheme="minorHAnsi"/>
          <w:color w:val="000000"/>
        </w:rPr>
      </w:pPr>
      <w:r w:rsidRPr="003E5A34">
        <w:rPr>
          <w:rFonts w:asciiTheme="minorHAnsi" w:hAnsiTheme="minorHAnsi"/>
          <w:color w:val="000000"/>
        </w:rPr>
        <w:t xml:space="preserve">4) Filing a report with the University does not prevent a Complainant from also filing a report with law enforcement. The University can assist in providing information and support should a Complainant opt to do so. </w:t>
      </w:r>
    </w:p>
    <w:p w14:paraId="0569C8C0" w14:textId="61598ABD"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A </w:t>
      </w:r>
      <w:r w:rsidRPr="003E5A34">
        <w:rPr>
          <w:rFonts w:asciiTheme="minorHAnsi" w:hAnsiTheme="minorHAnsi"/>
        </w:rPr>
        <w:t>Formal C</w:t>
      </w:r>
      <w:r w:rsidRPr="003E5A34">
        <w:rPr>
          <w:rFonts w:asciiTheme="minorHAnsi" w:hAnsiTheme="minorHAnsi"/>
          <w:color w:val="000000"/>
        </w:rPr>
        <w:t>omplaint</w:t>
      </w:r>
      <w:r w:rsidRPr="003E5A34">
        <w:rPr>
          <w:rFonts w:asciiTheme="minorHAnsi" w:hAnsiTheme="minorHAnsi"/>
          <w:i/>
          <w:color w:val="000000"/>
        </w:rPr>
        <w:t xml:space="preserve"> </w:t>
      </w:r>
      <w:r w:rsidRPr="003E5A34">
        <w:rPr>
          <w:rFonts w:asciiTheme="minorHAnsi" w:hAnsiTheme="minorHAnsi"/>
          <w:color w:val="000000"/>
        </w:rPr>
        <w:t xml:space="preserve">means a document </w:t>
      </w:r>
      <w:r w:rsidRPr="003E5A34">
        <w:rPr>
          <w:rFonts w:asciiTheme="minorHAnsi" w:hAnsiTheme="minorHAnsi"/>
        </w:rPr>
        <w:t xml:space="preserve">submitted or </w:t>
      </w:r>
      <w:r w:rsidRPr="003E5A34">
        <w:rPr>
          <w:rFonts w:asciiTheme="minorHAnsi" w:hAnsiTheme="minorHAnsi"/>
          <w:color w:val="000000"/>
        </w:rPr>
        <w:t>sign</w:t>
      </w:r>
      <w:r w:rsidRPr="003E5A34">
        <w:rPr>
          <w:rFonts w:asciiTheme="minorHAnsi" w:hAnsiTheme="minorHAnsi"/>
        </w:rPr>
        <w:t>ed</w:t>
      </w:r>
      <w:r w:rsidRPr="003E5A34">
        <w:rPr>
          <w:rFonts w:asciiTheme="minorHAnsi" w:hAnsiTheme="minorHAnsi"/>
          <w:color w:val="000000"/>
        </w:rPr>
        <w:t xml:space="preserve"> by the Complainant or signed by the Title IX Coordinator alleging a policy violation by a Respondent and requesting that OU investigate the allegation(s). A complaint may be filed with the Title IX Coordinator in person, by mail, or by electronic mail, by using the contact information in the section immediately above. As used in this paragraph, the phrase “document filed by a Complainant” means a document or electronic submission (such as by electronic mail) that contains the Complainant’s physical or digital signature, or otherwise indicates that the Complainant is the person filing the complaint, and req</w:t>
      </w:r>
      <w:r w:rsidRPr="003E5A34">
        <w:rPr>
          <w:rFonts w:asciiTheme="minorHAnsi" w:hAnsiTheme="minorHAnsi"/>
        </w:rPr>
        <w:t>uests that OU investigate the allegations</w:t>
      </w:r>
      <w:r w:rsidRPr="003E5A34">
        <w:rPr>
          <w:rFonts w:asciiTheme="minorHAnsi" w:hAnsiTheme="minorHAnsi"/>
          <w:color w:val="000000"/>
        </w:rPr>
        <w:t xml:space="preserve">. </w:t>
      </w:r>
      <w:r w:rsidR="00DB0C21">
        <w:rPr>
          <w:rFonts w:asciiTheme="minorHAnsi" w:hAnsiTheme="minorHAnsi"/>
          <w:color w:val="000000"/>
        </w:rPr>
        <w:t xml:space="preserve">A report to the </w:t>
      </w:r>
      <w:r w:rsidR="00FC11B8">
        <w:rPr>
          <w:rFonts w:asciiTheme="minorHAnsi" w:hAnsiTheme="minorHAnsi"/>
          <w:color w:val="000000"/>
        </w:rPr>
        <w:t>reporting hotline (mentioned above) does no</w:t>
      </w:r>
      <w:r w:rsidR="00EB16F3">
        <w:rPr>
          <w:rFonts w:asciiTheme="minorHAnsi" w:hAnsiTheme="minorHAnsi"/>
          <w:color w:val="000000"/>
        </w:rPr>
        <w:t>t by itself</w:t>
      </w:r>
      <w:r w:rsidR="00FC11B8">
        <w:rPr>
          <w:rFonts w:asciiTheme="minorHAnsi" w:hAnsiTheme="minorHAnsi"/>
          <w:color w:val="000000"/>
        </w:rPr>
        <w:t xml:space="preserve"> constitute a formal complaint</w:t>
      </w:r>
      <w:r w:rsidR="00EB16F3">
        <w:rPr>
          <w:rFonts w:asciiTheme="minorHAnsi" w:hAnsiTheme="minorHAnsi"/>
          <w:color w:val="000000"/>
        </w:rPr>
        <w:t xml:space="preserve">. </w:t>
      </w:r>
    </w:p>
    <w:p w14:paraId="464725A5"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327C181D"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If notice is submitted in a form that does not meet this standard, the Title IX Coordinator will contact the Complainant to </w:t>
      </w:r>
      <w:r w:rsidRPr="003E5A34">
        <w:rPr>
          <w:rFonts w:asciiTheme="minorHAnsi" w:hAnsiTheme="minorHAnsi"/>
        </w:rPr>
        <w:t>en</w:t>
      </w:r>
      <w:r w:rsidRPr="003E5A34">
        <w:rPr>
          <w:rFonts w:asciiTheme="minorHAnsi" w:hAnsiTheme="minorHAnsi"/>
          <w:color w:val="000000"/>
        </w:rPr>
        <w:t xml:space="preserve">sure that it is filed correctly. </w:t>
      </w:r>
    </w:p>
    <w:p w14:paraId="5DB5DCF6"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p>
    <w:p w14:paraId="24EAADB3"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u w:val="single"/>
        </w:rPr>
      </w:pPr>
      <w:r w:rsidRPr="003E5A34">
        <w:rPr>
          <w:rFonts w:asciiTheme="minorHAnsi" w:hAnsiTheme="minorHAnsi"/>
          <w:b/>
          <w:color w:val="000000"/>
          <w:u w:val="single"/>
        </w:rPr>
        <w:t xml:space="preserve">8. Supportive Measures </w:t>
      </w:r>
    </w:p>
    <w:p w14:paraId="5A1667D2"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899BB2F"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 xml:space="preserve">The University will offer and implement appropriate and reasonable supportive measures to the parties upon notice of alleged harassment, discrimination, and/or retaliation. </w:t>
      </w:r>
    </w:p>
    <w:p w14:paraId="2CAEB006"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Supportive measures are </w:t>
      </w:r>
      <w:r w:rsidRPr="005124E3">
        <w:rPr>
          <w:rFonts w:asciiTheme="minorHAnsi" w:hAnsiTheme="minorHAnsi"/>
          <w:b/>
          <w:bCs/>
        </w:rPr>
        <w:t>non-disciplinary, non-punitive individualized services</w:t>
      </w:r>
      <w:r w:rsidRPr="003E5A34">
        <w:rPr>
          <w:rFonts w:asciiTheme="minorHAnsi" w:hAnsiTheme="minorHAnsi"/>
        </w:rPr>
        <w:t xml:space="preserve"> offered as appropriate, as reasonably available, and without fee or charge to the parties to restore or preserve access to the University’s education program or activity, including measures designed to protect the safety of all parties or the University’s educational environment, and/or deter harassment, discrimination, and/or retaliation.</w:t>
      </w:r>
    </w:p>
    <w:p w14:paraId="44A3A7A0"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Title IX Coordinator promptly makes supportive measures available to the parties upon receiving notice or a complaint. At the time that supportive measures are offered, the University will inform the Complainant, in writing, that they may file a formal complaint with the University either at that time or in the future, if they have not done so already. The Title IX Coordinator works with the Complainant to ensure that their wishes are taken into account with respect to the supportive measures that are planned and implemented. </w:t>
      </w:r>
    </w:p>
    <w:p w14:paraId="55628FF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413A1E0C"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The University will maintain the privacy of the supportive measures, provided that privacy does not impair the University’s ability to provide the supportive measures. The University will act to ensure as minimal an academic/occupational impact on the parties as possible. The University will implement measures in a way that does not unreasonably burden the other party</w:t>
      </w:r>
      <w:r w:rsidRPr="003E5A34">
        <w:rPr>
          <w:rFonts w:asciiTheme="minorHAnsi" w:hAnsiTheme="minorHAnsi"/>
        </w:rPr>
        <w:t>.</w:t>
      </w:r>
    </w:p>
    <w:p w14:paraId="6D9F7CF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These actions may include, but are not limited to: </w:t>
      </w:r>
    </w:p>
    <w:p w14:paraId="1A8ACC7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59D25030"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Referral to counseling, medical, and/or other healthcare services</w:t>
      </w:r>
    </w:p>
    <w:p w14:paraId="745B174D"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shd w:val="clear" w:color="auto" w:fill="B7B7B7"/>
        </w:rPr>
      </w:pPr>
      <w:r w:rsidRPr="003E5A34">
        <w:rPr>
          <w:rFonts w:asciiTheme="minorHAnsi" w:hAnsiTheme="minorHAnsi"/>
          <w:color w:val="000000"/>
        </w:rPr>
        <w:t>Referral to the Employee Assistance Program (for employees)</w:t>
      </w:r>
    </w:p>
    <w:p w14:paraId="6599EB51"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rPr>
      </w:pPr>
      <w:r w:rsidRPr="003E5A34">
        <w:rPr>
          <w:rFonts w:asciiTheme="minorHAnsi" w:hAnsiTheme="minorHAnsi"/>
        </w:rPr>
        <w:t>Referral to community-based service providers</w:t>
      </w:r>
    </w:p>
    <w:p w14:paraId="5CE5767D"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Student financial aid counseling</w:t>
      </w:r>
    </w:p>
    <w:p w14:paraId="69FF811C"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Education to the institutional community or community subgroup(s)</w:t>
      </w:r>
    </w:p>
    <w:p w14:paraId="0A08F800"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Altering campus housing </w:t>
      </w:r>
      <w:r w:rsidRPr="003E5A34">
        <w:rPr>
          <w:rFonts w:asciiTheme="minorHAnsi" w:hAnsiTheme="minorHAnsi"/>
        </w:rPr>
        <w:t>assignment(s)</w:t>
      </w:r>
    </w:p>
    <w:p w14:paraId="151ECFE6"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Altering work arrangements for employees or student-employees</w:t>
      </w:r>
    </w:p>
    <w:p w14:paraId="5A1A715C"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Safety planning</w:t>
      </w:r>
    </w:p>
    <w:p w14:paraId="437BC936"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Providing campus safety escorts</w:t>
      </w:r>
    </w:p>
    <w:p w14:paraId="7EE300F1"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Providing transportation accommodations </w:t>
      </w:r>
    </w:p>
    <w:p w14:paraId="65A82611"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Implementing contact limitations (no contact orders) between the parties</w:t>
      </w:r>
    </w:p>
    <w:p w14:paraId="7EC95894" w14:textId="77777777" w:rsidR="00C37690" w:rsidRPr="003E5A34" w:rsidRDefault="00C37690" w:rsidP="00833512">
      <w:pPr>
        <w:numPr>
          <w:ilvl w:val="0"/>
          <w:numId w:val="16"/>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Academic support, extensions of deadlines, or other course</w:t>
      </w:r>
      <w:r w:rsidRPr="003E5A34">
        <w:rPr>
          <w:rFonts w:asciiTheme="minorHAnsi" w:hAnsiTheme="minorHAnsi"/>
        </w:rPr>
        <w:t>/</w:t>
      </w:r>
      <w:r w:rsidRPr="003E5A34">
        <w:rPr>
          <w:rFonts w:asciiTheme="minorHAnsi" w:hAnsiTheme="minorHAnsi"/>
          <w:color w:val="000000"/>
        </w:rPr>
        <w:t xml:space="preserve">program-related </w:t>
      </w:r>
    </w:p>
    <w:p w14:paraId="0D581004" w14:textId="77777777" w:rsidR="00C37690" w:rsidRPr="003E5A34" w:rsidRDefault="00C37690" w:rsidP="00C37690">
      <w:pPr>
        <w:pBdr>
          <w:top w:val="nil"/>
          <w:left w:val="nil"/>
          <w:bottom w:val="nil"/>
          <w:right w:val="nil"/>
          <w:between w:val="nil"/>
        </w:pBdr>
        <w:spacing w:after="0" w:line="240" w:lineRule="auto"/>
        <w:ind w:left="720"/>
        <w:rPr>
          <w:rFonts w:asciiTheme="minorHAnsi" w:hAnsiTheme="minorHAnsi"/>
          <w:color w:val="000000"/>
        </w:rPr>
      </w:pPr>
      <w:r w:rsidRPr="003E5A34">
        <w:rPr>
          <w:rFonts w:asciiTheme="minorHAnsi" w:hAnsiTheme="minorHAnsi"/>
          <w:color w:val="000000"/>
        </w:rPr>
        <w:t>Adjustments</w:t>
      </w:r>
    </w:p>
    <w:p w14:paraId="066B32D0" w14:textId="77777777" w:rsidR="00C37690" w:rsidRPr="003E5A34" w:rsidRDefault="00C37690" w:rsidP="00833512">
      <w:pPr>
        <w:widowControl w:val="0"/>
        <w:numPr>
          <w:ilvl w:val="0"/>
          <w:numId w:val="16"/>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Trespass, Persona Non Grata (PNG), or Be-On-the-Lookout (BOLO) orders</w:t>
      </w:r>
    </w:p>
    <w:p w14:paraId="5989025E" w14:textId="77777777" w:rsidR="00C37690" w:rsidRPr="003E5A34" w:rsidRDefault="00C37690" w:rsidP="00833512">
      <w:pPr>
        <w:numPr>
          <w:ilvl w:val="0"/>
          <w:numId w:val="16"/>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Class schedule modifications, withdrawals, or leaves of absence</w:t>
      </w:r>
    </w:p>
    <w:p w14:paraId="782CC1D0" w14:textId="77777777" w:rsidR="00C37690" w:rsidRPr="003E5A34" w:rsidRDefault="00C37690" w:rsidP="00833512">
      <w:pPr>
        <w:numPr>
          <w:ilvl w:val="0"/>
          <w:numId w:val="16"/>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Increased security and monitoring of certain areas of the campus </w:t>
      </w:r>
    </w:p>
    <w:p w14:paraId="68143774" w14:textId="77777777" w:rsidR="00C37690" w:rsidRPr="003E5A34" w:rsidRDefault="00C37690" w:rsidP="00833512">
      <w:pPr>
        <w:numPr>
          <w:ilvl w:val="0"/>
          <w:numId w:val="16"/>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Any other</w:t>
      </w:r>
      <w:r w:rsidRPr="003E5A34">
        <w:rPr>
          <w:rFonts w:asciiTheme="minorHAnsi" w:hAnsiTheme="minorHAnsi"/>
        </w:rPr>
        <w:t xml:space="preserve"> actions</w:t>
      </w:r>
      <w:r w:rsidRPr="003E5A34">
        <w:rPr>
          <w:rFonts w:asciiTheme="minorHAnsi" w:hAnsiTheme="minorHAnsi"/>
          <w:color w:val="000000"/>
        </w:rPr>
        <w:t xml:space="preserve"> deemed appropriate by the Title IX Coordinator</w:t>
      </w:r>
    </w:p>
    <w:p w14:paraId="6AA056BF" w14:textId="77777777" w:rsidR="00C37690" w:rsidRPr="003E5A34" w:rsidRDefault="00C37690" w:rsidP="00833512">
      <w:pPr>
        <w:numPr>
          <w:ilvl w:val="0"/>
          <w:numId w:val="16"/>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Timely Warnings</w:t>
      </w:r>
    </w:p>
    <w:p w14:paraId="242CD606"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p>
    <w:p w14:paraId="671B6896"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r w:rsidRPr="003E5A34">
        <w:rPr>
          <w:rFonts w:asciiTheme="minorHAnsi" w:hAnsiTheme="minorHAnsi"/>
        </w:rPr>
        <w:t xml:space="preserve">Violations of no contact orders will be referred to appropriate student or employee conduct processes for enforcement. </w:t>
      </w:r>
    </w:p>
    <w:p w14:paraId="21883C7A"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u w:val="single"/>
        </w:rPr>
      </w:pPr>
    </w:p>
    <w:p w14:paraId="0284E313" w14:textId="77777777" w:rsidR="00C37690" w:rsidRPr="003E5A34" w:rsidRDefault="00C37690" w:rsidP="00C37690">
      <w:pPr>
        <w:spacing w:after="0" w:line="240" w:lineRule="auto"/>
        <w:rPr>
          <w:rFonts w:asciiTheme="minorHAnsi" w:hAnsiTheme="minorHAnsi"/>
          <w:u w:val="single"/>
        </w:rPr>
      </w:pPr>
      <w:r w:rsidRPr="003E5A34">
        <w:rPr>
          <w:rFonts w:asciiTheme="minorHAnsi" w:hAnsiTheme="minorHAnsi"/>
          <w:b/>
          <w:u w:val="single"/>
        </w:rPr>
        <w:t xml:space="preserve">9. Emergency Removal </w:t>
      </w:r>
    </w:p>
    <w:p w14:paraId="3F07FFB5" w14:textId="77777777" w:rsidR="00C37690" w:rsidRPr="003E5A34" w:rsidRDefault="00C37690" w:rsidP="00C37690">
      <w:pPr>
        <w:spacing w:after="0" w:line="240" w:lineRule="auto"/>
        <w:rPr>
          <w:rFonts w:asciiTheme="minorHAnsi" w:hAnsiTheme="minorHAnsi"/>
        </w:rPr>
      </w:pPr>
    </w:p>
    <w:p w14:paraId="30E99840" w14:textId="2E8271F1" w:rsidR="00C37690" w:rsidRPr="003E5A34" w:rsidRDefault="00C37690" w:rsidP="00C37690">
      <w:pPr>
        <w:widowControl w:val="0"/>
        <w:pBdr>
          <w:top w:val="nil"/>
          <w:left w:val="nil"/>
          <w:bottom w:val="nil"/>
          <w:right w:val="nil"/>
          <w:between w:val="nil"/>
        </w:pBdr>
        <w:spacing w:after="0" w:line="240" w:lineRule="auto"/>
        <w:ind w:right="29"/>
        <w:rPr>
          <w:rFonts w:asciiTheme="minorHAnsi" w:hAnsiTheme="minorHAnsi"/>
          <w:color w:val="000000"/>
        </w:rPr>
      </w:pPr>
      <w:r w:rsidRPr="003E5A34">
        <w:rPr>
          <w:rFonts w:asciiTheme="minorHAnsi" w:hAnsiTheme="minorHAnsi"/>
          <w:color w:val="000000"/>
        </w:rPr>
        <w:t xml:space="preserve">The University can act to remove a </w:t>
      </w:r>
      <w:r w:rsidRPr="003E5A34">
        <w:rPr>
          <w:rFonts w:asciiTheme="minorHAnsi" w:hAnsiTheme="minorHAnsi"/>
        </w:rPr>
        <w:t>student</w:t>
      </w:r>
      <w:r w:rsidRPr="003E5A34">
        <w:rPr>
          <w:rFonts w:asciiTheme="minorHAnsi" w:hAnsiTheme="minorHAnsi"/>
          <w:color w:val="000000"/>
        </w:rPr>
        <w:t xml:space="preserve"> Respondent entirely or partially from its education program or activities on an emergency basis when an individualized safety and risk analysis has determined that an immediate threat to the physical health or safety of any student or other individual justifies removal. This risk analysis is performed by the Title IX Coordinator in conjunction with the </w:t>
      </w:r>
      <w:r w:rsidR="00264035">
        <w:rPr>
          <w:rFonts w:asciiTheme="minorHAnsi" w:hAnsiTheme="minorHAnsi"/>
          <w:color w:val="000000"/>
        </w:rPr>
        <w:t xml:space="preserve">relevant campus </w:t>
      </w:r>
      <w:r w:rsidR="00AB564D">
        <w:rPr>
          <w:rFonts w:asciiTheme="minorHAnsi" w:hAnsiTheme="minorHAnsi"/>
          <w:color w:val="000000"/>
        </w:rPr>
        <w:t>Care</w:t>
      </w:r>
      <w:r w:rsidRPr="003E5A34">
        <w:rPr>
          <w:rFonts w:asciiTheme="minorHAnsi" w:hAnsiTheme="minorHAnsi"/>
          <w:color w:val="000000"/>
        </w:rPr>
        <w:t xml:space="preserve"> Team using its standard objective violence risk assessment procedures. </w:t>
      </w:r>
    </w:p>
    <w:p w14:paraId="0C82A36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0AC332D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In all cases in which an emergency removal is imposed, the student</w:t>
      </w:r>
      <w:r w:rsidRPr="003E5A34">
        <w:rPr>
          <w:rFonts w:asciiTheme="minorHAnsi" w:hAnsiTheme="minorHAnsi"/>
          <w:vertAlign w:val="superscript"/>
        </w:rPr>
        <w:t xml:space="preserve"> </w:t>
      </w:r>
      <w:r w:rsidRPr="003E5A34">
        <w:rPr>
          <w:rFonts w:asciiTheme="minorHAnsi" w:hAnsiTheme="minorHAnsi"/>
          <w:color w:val="000000"/>
        </w:rPr>
        <w:t xml:space="preserve">will be given notice of the action and the option to request to meet with the Title IX Coordinator prior to such action/removal being imposed, or as soon thereafter as reasonably possible, to show cause why the action/removal should not be implemented or should be modified. </w:t>
      </w:r>
    </w:p>
    <w:p w14:paraId="7D82DB3D"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021B1A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This meeting is not a hearing on the merits of the allegation(s), but rather is an administrative process intended to determine solely whether the emergency removal is appropriate. Whe</w:t>
      </w:r>
      <w:r w:rsidRPr="003E5A34">
        <w:rPr>
          <w:rFonts w:asciiTheme="minorHAnsi" w:hAnsiTheme="minorHAnsi"/>
        </w:rPr>
        <w:t>n</w:t>
      </w:r>
      <w:r w:rsidRPr="003E5A34">
        <w:rPr>
          <w:rFonts w:asciiTheme="minorHAnsi" w:hAnsiTheme="minorHAnsi"/>
          <w:color w:val="000000"/>
        </w:rPr>
        <w:t xml:space="preserve"> this meeting is not requested in writing, electronic or otherwise, in a timely manner (48 hours, inclusive of weekends), objections to the emergency removal will be deemed waived. A Complainant and their </w:t>
      </w:r>
      <w:r w:rsidRPr="003E5A34">
        <w:rPr>
          <w:rFonts w:asciiTheme="minorHAnsi" w:hAnsiTheme="minorHAnsi"/>
        </w:rPr>
        <w:t>Advisor</w:t>
      </w:r>
      <w:r w:rsidRPr="003E5A34">
        <w:rPr>
          <w:rFonts w:asciiTheme="minorHAnsi" w:hAnsiTheme="minorHAnsi"/>
          <w:color w:val="000000"/>
        </w:rPr>
        <w:t xml:space="preserve"> may be permitted to participate in this meeting if the Title IX Coordinator determines it is equitable to do so. This section also applies to any restrictions that a coach or athletic administrator may place on a student-athlete arising from allegations related to Title IX. There is no appeal process for emergency removal decisions.</w:t>
      </w:r>
    </w:p>
    <w:p w14:paraId="47A8AB6E"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CC5866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 Respondent may be accompanied by an </w:t>
      </w:r>
      <w:r w:rsidRPr="003E5A34">
        <w:rPr>
          <w:rFonts w:asciiTheme="minorHAnsi" w:hAnsiTheme="minorHAnsi"/>
        </w:rPr>
        <w:t>Advisor</w:t>
      </w:r>
      <w:r w:rsidRPr="003E5A34">
        <w:rPr>
          <w:rFonts w:asciiTheme="minorHAnsi" w:hAnsiTheme="minorHAnsi"/>
          <w:color w:val="000000"/>
        </w:rPr>
        <w:t xml:space="preserve"> of their choice when meeting with the Title IX Coordinator for the show cause meeting. The Respondent will be given access to a written summary of the basis for the emergency removal prior to the meeting to allow for adequate preparation. </w:t>
      </w:r>
    </w:p>
    <w:p w14:paraId="30C22FC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4AECF2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The Title IX Coordinator has sole discretion under thi</w:t>
      </w:r>
      <w:r w:rsidRPr="003E5A34">
        <w:rPr>
          <w:rFonts w:asciiTheme="minorHAnsi" w:hAnsiTheme="minorHAnsi"/>
        </w:rPr>
        <w:t xml:space="preserve">s policy </w:t>
      </w:r>
      <w:r w:rsidRPr="003E5A34">
        <w:rPr>
          <w:rFonts w:asciiTheme="minorHAnsi" w:hAnsiTheme="minorHAnsi"/>
          <w:color w:val="000000"/>
        </w:rPr>
        <w:t xml:space="preserve">to implement or stay an emergency removal and to determine the conditions and duration. Violation of an emergency removal under this policy will be grounds for discipline, which may include expulsion. </w:t>
      </w:r>
    </w:p>
    <w:p w14:paraId="614D4B4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6D4CD8C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University will implement the least restrictive emergency actions possible in light of the circumstances and safety concerns. As determined by the Title IX Coordinator, these actions could include, but are not limited to: removing a student from a residence hall, temporarily re-assigning an employee/student worker, restricting a student’s or employee’s access to or use of facilities or equipment, allowing a student to withdraw or take grades of incomplete without financial penalty, authorizing an administrative leave, and suspending a student’s participation in extracurricular activities, </w:t>
      </w:r>
      <w:r w:rsidRPr="003E5A34">
        <w:rPr>
          <w:rFonts w:asciiTheme="minorHAnsi" w:hAnsiTheme="minorHAnsi"/>
        </w:rPr>
        <w:t>student employment,</w:t>
      </w:r>
      <w:r w:rsidRPr="003E5A34">
        <w:rPr>
          <w:rFonts w:asciiTheme="minorHAnsi" w:hAnsiTheme="minorHAnsi"/>
          <w:color w:val="000000"/>
        </w:rPr>
        <w:t xml:space="preserve"> student organizational leadership, or intercollegiate/intramural athletics. </w:t>
      </w:r>
    </w:p>
    <w:p w14:paraId="38250DCE"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008F64A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At the discretion of the Title IX Coordinator, alternative coursework options may be pursued to ensure as minimal an academic impact as possible on the parties.</w:t>
      </w:r>
    </w:p>
    <w:p w14:paraId="1814A20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rPr>
      </w:pPr>
    </w:p>
    <w:p w14:paraId="6A988DBB"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rPr>
      </w:pPr>
      <w:r w:rsidRPr="003E5A34">
        <w:rPr>
          <w:rFonts w:asciiTheme="minorHAnsi" w:hAnsiTheme="minorHAnsi"/>
        </w:rPr>
        <w:t>Where the Respondent is an employee, existing provisions for interim action are applicable.</w:t>
      </w:r>
    </w:p>
    <w:p w14:paraId="79822432"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rPr>
      </w:pPr>
    </w:p>
    <w:p w14:paraId="10B391D8"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u w:val="single"/>
        </w:rPr>
      </w:pPr>
      <w:r w:rsidRPr="003E5A34">
        <w:rPr>
          <w:rFonts w:asciiTheme="minorHAnsi" w:hAnsiTheme="minorHAnsi"/>
          <w:b/>
          <w:color w:val="000000"/>
          <w:u w:val="single"/>
        </w:rPr>
        <w:t>10. Promptness</w:t>
      </w:r>
    </w:p>
    <w:p w14:paraId="53EED2BA"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rPr>
      </w:pPr>
    </w:p>
    <w:p w14:paraId="0C16F973"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rPr>
      </w:pPr>
      <w:r w:rsidRPr="003E5A34">
        <w:rPr>
          <w:rFonts w:asciiTheme="minorHAnsi" w:hAnsiTheme="minorHAnsi"/>
          <w:color w:val="000000"/>
        </w:rPr>
        <w:t xml:space="preserve">All </w:t>
      </w:r>
      <w:r w:rsidRPr="003E5A34">
        <w:rPr>
          <w:rFonts w:asciiTheme="minorHAnsi" w:hAnsiTheme="minorHAnsi"/>
        </w:rPr>
        <w:t>allegations</w:t>
      </w:r>
      <w:r w:rsidRPr="003E5A34">
        <w:rPr>
          <w:rFonts w:asciiTheme="minorHAnsi" w:hAnsiTheme="minorHAnsi"/>
          <w:color w:val="000000"/>
        </w:rPr>
        <w:t xml:space="preserve"> are acted upon promptly by the University once it has received notice or a formal complaint. </w:t>
      </w:r>
      <w:r w:rsidRPr="003E5A34">
        <w:rPr>
          <w:rFonts w:asciiTheme="minorHAnsi" w:hAnsiTheme="minorHAnsi"/>
        </w:rPr>
        <w:t>C</w:t>
      </w:r>
      <w:r w:rsidRPr="003E5A34">
        <w:rPr>
          <w:rFonts w:asciiTheme="minorHAnsi" w:hAnsiTheme="minorHAnsi"/>
          <w:color w:val="000000"/>
        </w:rPr>
        <w:t xml:space="preserve">omplaints </w:t>
      </w:r>
      <w:r w:rsidRPr="003E5A34">
        <w:rPr>
          <w:rFonts w:asciiTheme="minorHAnsi" w:hAnsiTheme="minorHAnsi"/>
        </w:rPr>
        <w:t>can</w:t>
      </w:r>
      <w:r w:rsidRPr="003E5A34">
        <w:rPr>
          <w:rFonts w:asciiTheme="minorHAnsi" w:hAnsiTheme="minorHAnsi"/>
          <w:color w:val="000000"/>
        </w:rPr>
        <w:t xml:space="preserve"> take 60-90 business days to re</w:t>
      </w:r>
      <w:r w:rsidRPr="003E5A34">
        <w:rPr>
          <w:rFonts w:asciiTheme="minorHAnsi" w:hAnsiTheme="minorHAnsi"/>
        </w:rPr>
        <w:t>solve</w:t>
      </w:r>
      <w:r w:rsidRPr="003E5A34">
        <w:rPr>
          <w:rFonts w:asciiTheme="minorHAnsi" w:hAnsiTheme="minorHAnsi"/>
          <w:color w:val="000000"/>
        </w:rPr>
        <w:t xml:space="preserve">, typically. There are always exceptions and extenuating circumstances that can cause a resolution to take longer, but the University will avoid all undue delays within its control. </w:t>
      </w:r>
    </w:p>
    <w:p w14:paraId="686C5604"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rPr>
      </w:pPr>
    </w:p>
    <w:p w14:paraId="1F2CBBDC"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rPr>
      </w:pPr>
      <w:r w:rsidRPr="003E5A34">
        <w:rPr>
          <w:rFonts w:asciiTheme="minorHAnsi" w:hAnsiTheme="minorHAnsi"/>
          <w:color w:val="000000"/>
        </w:rPr>
        <w:t>Any time the general timeframes for resolution outlined in University procedures will be delayed, the University will provide written notice to the parties of the delay, the cause of the delay, and an estimate of the anticipated additional time that will be needed as a result of the delay.</w:t>
      </w:r>
    </w:p>
    <w:p w14:paraId="122FA9B0"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u w:val="single"/>
        </w:rPr>
      </w:pPr>
    </w:p>
    <w:p w14:paraId="498D7258"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u w:val="single"/>
        </w:rPr>
      </w:pPr>
      <w:r w:rsidRPr="003E5A34">
        <w:rPr>
          <w:rFonts w:asciiTheme="minorHAnsi" w:hAnsiTheme="minorHAnsi"/>
          <w:b/>
          <w:color w:val="000000"/>
          <w:u w:val="single"/>
        </w:rPr>
        <w:t>11. Privacy</w:t>
      </w:r>
    </w:p>
    <w:p w14:paraId="526876A7"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rPr>
      </w:pPr>
    </w:p>
    <w:p w14:paraId="0C9CD8F6"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rPr>
      </w:pPr>
      <w:r w:rsidRPr="003E5A34">
        <w:rPr>
          <w:rFonts w:asciiTheme="minorHAnsi" w:hAnsiTheme="minorHAnsi"/>
          <w:color w:val="000000"/>
        </w:rPr>
        <w:t>Every effort is made by the University to preserve the privacy of reports.</w:t>
      </w:r>
      <w:r w:rsidRPr="003E5A34">
        <w:rPr>
          <w:rFonts w:asciiTheme="minorHAnsi" w:hAnsiTheme="minorHAnsi"/>
          <w:color w:val="000000"/>
          <w:vertAlign w:val="superscript"/>
        </w:rPr>
        <w:footnoteReference w:id="2"/>
      </w:r>
      <w:r w:rsidRPr="003E5A34">
        <w:rPr>
          <w:rFonts w:asciiTheme="minorHAnsi" w:hAnsiTheme="minorHAnsi"/>
          <w:color w:val="000000"/>
        </w:rPr>
        <w:t xml:space="preserve"> The University will not share the identity of any individual who has made a report or complaint of harassment, discrimination, </w:t>
      </w:r>
      <w:r w:rsidRPr="003E5A34">
        <w:rPr>
          <w:rFonts w:asciiTheme="minorHAnsi" w:hAnsiTheme="minorHAnsi"/>
        </w:rPr>
        <w:t xml:space="preserve">or retaliation; </w:t>
      </w:r>
      <w:r w:rsidRPr="003E5A34">
        <w:rPr>
          <w:rFonts w:asciiTheme="minorHAnsi" w:hAnsiTheme="minorHAnsi"/>
          <w:color w:val="000000"/>
        </w:rPr>
        <w:t>any Complainant, any individual who has been reported to be the perpetrator of sex discrimination, any Respondent, or any witness, except as permitted by the F</w:t>
      </w:r>
      <w:r w:rsidRPr="003E5A34">
        <w:rPr>
          <w:rFonts w:asciiTheme="minorHAnsi" w:hAnsiTheme="minorHAnsi"/>
        </w:rPr>
        <w:t>amily Educational Rights and Privacy Act (FERPA)</w:t>
      </w:r>
      <w:r w:rsidRPr="003E5A34">
        <w:rPr>
          <w:rFonts w:asciiTheme="minorHAnsi" w:hAnsiTheme="minorHAnsi"/>
          <w:color w:val="000000"/>
        </w:rPr>
        <w:t>, 20 U.S.C. 1232g</w:t>
      </w:r>
      <w:r w:rsidRPr="003E5A34">
        <w:rPr>
          <w:rFonts w:asciiTheme="minorHAnsi" w:hAnsiTheme="minorHAnsi"/>
        </w:rPr>
        <w:t>;</w:t>
      </w:r>
      <w:r w:rsidRPr="003E5A34">
        <w:rPr>
          <w:rFonts w:asciiTheme="minorHAnsi" w:hAnsiTheme="minorHAnsi"/>
          <w:color w:val="000000"/>
        </w:rPr>
        <w:t xml:space="preserve"> FERPA regulations, 34 CFR part 99</w:t>
      </w:r>
      <w:r w:rsidRPr="003E5A34">
        <w:rPr>
          <w:rFonts w:asciiTheme="minorHAnsi" w:hAnsiTheme="minorHAnsi"/>
        </w:rPr>
        <w:t>;</w:t>
      </w:r>
      <w:r w:rsidRPr="003E5A34">
        <w:rPr>
          <w:rFonts w:asciiTheme="minorHAnsi" w:hAnsiTheme="minorHAnsi"/>
          <w:color w:val="000000"/>
        </w:rPr>
        <w:t xml:space="preserve"> or as required by law</w:t>
      </w:r>
      <w:r w:rsidRPr="003E5A34">
        <w:rPr>
          <w:rFonts w:asciiTheme="minorHAnsi" w:hAnsiTheme="minorHAnsi"/>
        </w:rPr>
        <w:t>;</w:t>
      </w:r>
      <w:r w:rsidRPr="003E5A34">
        <w:rPr>
          <w:rFonts w:asciiTheme="minorHAnsi" w:hAnsiTheme="minorHAnsi"/>
          <w:color w:val="000000"/>
        </w:rPr>
        <w:t xml:space="preserve"> or to carry out the purposes of 34 CFR Part 106, including the conducting of any investigation, hearing, or grievance proceeding arising under these policies and procedures</w:t>
      </w:r>
      <w:r w:rsidRPr="003E5A34">
        <w:rPr>
          <w:rFonts w:asciiTheme="minorHAnsi" w:hAnsiTheme="minorHAnsi"/>
        </w:rPr>
        <w:t>.</w:t>
      </w:r>
    </w:p>
    <w:p w14:paraId="783C053E"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rPr>
      </w:pPr>
    </w:p>
    <w:p w14:paraId="31A21E59"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The University reserves the right to determine which University officials have a legitimate educational interest in being informed about incidents that fall within this policy, pursuant to the Family Educational Rights and Privacy Act (FERPA).</w:t>
      </w:r>
    </w:p>
    <w:p w14:paraId="33731BDE"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rPr>
      </w:pPr>
    </w:p>
    <w:p w14:paraId="6200DDD3" w14:textId="76E99065" w:rsidR="00C37690" w:rsidRPr="003E5A34" w:rsidRDefault="00C37690" w:rsidP="00C37690">
      <w:pPr>
        <w:pBdr>
          <w:top w:val="nil"/>
          <w:left w:val="nil"/>
          <w:bottom w:val="nil"/>
          <w:right w:val="nil"/>
          <w:between w:val="nil"/>
        </w:pBdr>
        <w:spacing w:after="0" w:line="240" w:lineRule="auto"/>
        <w:ind w:right="215"/>
        <w:rPr>
          <w:rFonts w:asciiTheme="minorHAnsi" w:hAnsiTheme="minorHAnsi"/>
          <w:color w:val="000000"/>
        </w:rPr>
      </w:pPr>
      <w:r w:rsidRPr="003E5A34">
        <w:rPr>
          <w:rFonts w:asciiTheme="minorHAnsi" w:hAnsiTheme="minorHAnsi"/>
          <w:color w:val="000000"/>
        </w:rPr>
        <w:t xml:space="preserve">Only a small group of officials who need to know will typically be told about the complaint, including but not limited to: The Office of Student Life/Student Affairs, University Security, the </w:t>
      </w:r>
      <w:r w:rsidR="00185AC5">
        <w:rPr>
          <w:rFonts w:asciiTheme="minorHAnsi" w:hAnsiTheme="minorHAnsi"/>
          <w:color w:val="000000"/>
        </w:rPr>
        <w:t>Care</w:t>
      </w:r>
      <w:r w:rsidRPr="003E5A34">
        <w:rPr>
          <w:rFonts w:asciiTheme="minorHAnsi" w:hAnsiTheme="minorHAnsi"/>
          <w:color w:val="000000"/>
        </w:rPr>
        <w:t xml:space="preserve"> Team, Counseling, Dean of Academics, Campus President, and Compliance.  Information will be shared as necessary with </w:t>
      </w:r>
      <w:r w:rsidRPr="003E5A34">
        <w:rPr>
          <w:rFonts w:asciiTheme="minorHAnsi" w:hAnsiTheme="minorHAnsi"/>
        </w:rPr>
        <w:t>Investigator</w:t>
      </w:r>
      <w:r w:rsidRPr="003E5A34">
        <w:rPr>
          <w:rFonts w:asciiTheme="minorHAnsi" w:hAnsiTheme="minorHAnsi"/>
          <w:color w:val="000000"/>
        </w:rPr>
        <w:t xml:space="preserve">s, Hearing Panel members/Decision-makers, witnesses, and the </w:t>
      </w:r>
      <w:r w:rsidRPr="003E5A34">
        <w:rPr>
          <w:rFonts w:asciiTheme="minorHAnsi" w:hAnsiTheme="minorHAnsi"/>
        </w:rPr>
        <w:t>parties</w:t>
      </w:r>
      <w:r w:rsidRPr="003E5A34">
        <w:rPr>
          <w:rFonts w:asciiTheme="minorHAnsi" w:hAnsiTheme="minorHAnsi"/>
          <w:color w:val="000000"/>
        </w:rPr>
        <w:t xml:space="preserve">. The circle of people with this knowledge will be kept as tight as possible to preserve </w:t>
      </w:r>
      <w:r w:rsidRPr="003E5A34">
        <w:rPr>
          <w:rFonts w:asciiTheme="minorHAnsi" w:hAnsiTheme="minorHAnsi"/>
        </w:rPr>
        <w:t xml:space="preserve">the parties’ </w:t>
      </w:r>
      <w:r w:rsidRPr="003E5A34">
        <w:rPr>
          <w:rFonts w:asciiTheme="minorHAnsi" w:hAnsiTheme="minorHAnsi"/>
          <w:color w:val="000000"/>
        </w:rPr>
        <w:t xml:space="preserve">rights and privacy.  </w:t>
      </w:r>
    </w:p>
    <w:p w14:paraId="564AE11C" w14:textId="77777777" w:rsidR="00C37690" w:rsidRPr="003E5A34" w:rsidRDefault="00C37690" w:rsidP="00C37690">
      <w:pPr>
        <w:pBdr>
          <w:top w:val="nil"/>
          <w:left w:val="nil"/>
          <w:bottom w:val="nil"/>
          <w:right w:val="nil"/>
          <w:between w:val="nil"/>
        </w:pBdr>
        <w:spacing w:after="0" w:line="240" w:lineRule="auto"/>
        <w:ind w:right="215"/>
        <w:rPr>
          <w:rFonts w:asciiTheme="minorHAnsi" w:hAnsiTheme="minorHAnsi"/>
        </w:rPr>
      </w:pPr>
    </w:p>
    <w:p w14:paraId="11AAD9DF"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The University may contact parents/guardians to inform them of situations in which there is a significant and articulable health and/or safety risk but will usually consult with the student first before doing so.</w:t>
      </w:r>
    </w:p>
    <w:p w14:paraId="62750CA9" w14:textId="77777777" w:rsidR="00C37690" w:rsidRPr="003E5A34" w:rsidRDefault="00C37690" w:rsidP="00C37690">
      <w:pPr>
        <w:spacing w:line="240" w:lineRule="auto"/>
        <w:rPr>
          <w:rFonts w:asciiTheme="minorHAnsi" w:hAnsiTheme="minorHAnsi"/>
          <w:color w:val="000000"/>
        </w:rPr>
      </w:pPr>
    </w:p>
    <w:p w14:paraId="3F73A8A1" w14:textId="77777777" w:rsidR="00C37690" w:rsidRPr="003E5A34" w:rsidRDefault="00C37690" w:rsidP="00C37690">
      <w:pPr>
        <w:spacing w:line="240" w:lineRule="auto"/>
        <w:rPr>
          <w:rFonts w:asciiTheme="minorHAnsi" w:hAnsiTheme="minorHAnsi"/>
          <w:u w:val="single"/>
        </w:rPr>
      </w:pPr>
      <w:r w:rsidRPr="003E5A34">
        <w:rPr>
          <w:rFonts w:asciiTheme="minorHAnsi" w:hAnsiTheme="minorHAnsi"/>
          <w:b/>
          <w:u w:val="single"/>
        </w:rPr>
        <w:t>12. Jurisdiction of the University</w:t>
      </w:r>
    </w:p>
    <w:p w14:paraId="5318FE48" w14:textId="77777777" w:rsidR="00C37690" w:rsidRPr="003E5A34" w:rsidRDefault="00C37690" w:rsidP="00C37690">
      <w:pPr>
        <w:spacing w:line="240" w:lineRule="auto"/>
        <w:rPr>
          <w:rFonts w:asciiTheme="minorHAnsi" w:hAnsiTheme="minorHAnsi"/>
        </w:rPr>
      </w:pPr>
      <w:r w:rsidRPr="003E5A34">
        <w:rPr>
          <w:rFonts w:asciiTheme="minorHAnsi" w:hAnsiTheme="minorHAnsi"/>
        </w:rPr>
        <w:t>This policy applies to the education program and activities of the University, to conduct that takes place on the campus or on property owned or controlled by the University, at University-sponsored events, or in buildings owned or controlled by University’s recognized student organizations. The Respondent must be a member of University’s community in order for its policies to apply.</w:t>
      </w:r>
    </w:p>
    <w:p w14:paraId="00DFE92D"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This policy can also be applicable to the effects of off-campus misconduct that effectively deprive someone of access to University’s educational program. The University may also extend jurisdiction to off-campus and/or to online conduct when the </w:t>
      </w:r>
      <w:r w:rsidRPr="003E5A34">
        <w:rPr>
          <w:rFonts w:asciiTheme="minorHAnsi" w:hAnsiTheme="minorHAnsi"/>
          <w:color w:val="000000"/>
        </w:rPr>
        <w:t>Title IX Coordinator</w:t>
      </w:r>
      <w:r w:rsidRPr="003E5A34">
        <w:rPr>
          <w:rFonts w:asciiTheme="minorHAnsi" w:hAnsiTheme="minorHAnsi"/>
        </w:rPr>
        <w:t xml:space="preserve"> determines that the conduct affects a substantial University interest. </w:t>
      </w:r>
    </w:p>
    <w:p w14:paraId="29010EBC" w14:textId="77777777" w:rsidR="00C37690" w:rsidRPr="003E5A34" w:rsidRDefault="00C37690" w:rsidP="00C37690">
      <w:pPr>
        <w:spacing w:line="240" w:lineRule="auto"/>
        <w:rPr>
          <w:rFonts w:asciiTheme="minorHAnsi" w:hAnsiTheme="minorHAnsi"/>
        </w:rPr>
      </w:pPr>
      <w:r w:rsidRPr="003E5A34">
        <w:rPr>
          <w:rFonts w:asciiTheme="minorHAnsi" w:hAnsiTheme="minorHAnsi"/>
        </w:rPr>
        <w:t>Regardless of where the conduct occurred, the University will address notice/complaints to determine whether the conduct occurred in the context of its employment or educational program or activity and/or has continuing effects on campus or in an off-campus sponsored program or activity. A substantial University interest includes:</w:t>
      </w:r>
    </w:p>
    <w:p w14:paraId="289EFC4B" w14:textId="77777777" w:rsidR="00C37690" w:rsidRPr="003E5A34" w:rsidRDefault="00C37690" w:rsidP="00833512">
      <w:pPr>
        <w:numPr>
          <w:ilvl w:val="4"/>
          <w:numId w:val="23"/>
        </w:numPr>
        <w:spacing w:after="0" w:line="240" w:lineRule="auto"/>
        <w:ind w:left="1080"/>
        <w:rPr>
          <w:rFonts w:asciiTheme="minorHAnsi" w:hAnsiTheme="minorHAnsi"/>
        </w:rPr>
      </w:pPr>
      <w:r w:rsidRPr="003E5A34">
        <w:rPr>
          <w:rFonts w:asciiTheme="minorHAnsi" w:hAnsiTheme="minorHAnsi"/>
        </w:rPr>
        <w:t>Any action that constitutes a criminal offense as defined by law. This includes, but is not limited to, single or repeat violations of any local, state, or federal law;</w:t>
      </w:r>
    </w:p>
    <w:p w14:paraId="76419ED9" w14:textId="77777777" w:rsidR="00C37690" w:rsidRPr="003E5A34" w:rsidRDefault="00C37690" w:rsidP="00C37690">
      <w:pPr>
        <w:spacing w:after="0" w:line="240" w:lineRule="auto"/>
        <w:rPr>
          <w:rFonts w:asciiTheme="minorHAnsi" w:hAnsiTheme="minorHAnsi"/>
        </w:rPr>
      </w:pPr>
    </w:p>
    <w:p w14:paraId="4E77EBF8" w14:textId="77777777" w:rsidR="00C37690" w:rsidRPr="003E5A34" w:rsidRDefault="00C37690" w:rsidP="00833512">
      <w:pPr>
        <w:numPr>
          <w:ilvl w:val="4"/>
          <w:numId w:val="23"/>
        </w:numPr>
        <w:spacing w:after="0" w:line="240" w:lineRule="auto"/>
        <w:ind w:left="1080"/>
        <w:rPr>
          <w:rFonts w:asciiTheme="minorHAnsi" w:hAnsiTheme="minorHAnsi"/>
        </w:rPr>
      </w:pPr>
      <w:r w:rsidRPr="003E5A34">
        <w:rPr>
          <w:rFonts w:asciiTheme="minorHAnsi" w:hAnsiTheme="minorHAnsi"/>
        </w:rPr>
        <w:t>Any situation in which it is determined that the Respondent poses an immediate threat to the physical health or safety of any student or other individual;</w:t>
      </w:r>
    </w:p>
    <w:p w14:paraId="69A4785C" w14:textId="77777777" w:rsidR="00C37690" w:rsidRPr="003E5A34" w:rsidRDefault="00C37690" w:rsidP="00C37690">
      <w:pPr>
        <w:spacing w:after="0" w:line="240" w:lineRule="auto"/>
        <w:rPr>
          <w:rFonts w:asciiTheme="minorHAnsi" w:hAnsiTheme="minorHAnsi"/>
        </w:rPr>
      </w:pPr>
    </w:p>
    <w:p w14:paraId="65AA5782" w14:textId="77777777" w:rsidR="00C37690" w:rsidRPr="003E5A34" w:rsidRDefault="00C37690" w:rsidP="00833512">
      <w:pPr>
        <w:numPr>
          <w:ilvl w:val="4"/>
          <w:numId w:val="23"/>
        </w:numPr>
        <w:spacing w:after="0" w:line="240" w:lineRule="auto"/>
        <w:ind w:left="1080"/>
        <w:rPr>
          <w:rFonts w:asciiTheme="minorHAnsi" w:hAnsiTheme="minorHAnsi"/>
        </w:rPr>
      </w:pPr>
      <w:r w:rsidRPr="003E5A34">
        <w:rPr>
          <w:rFonts w:asciiTheme="minorHAnsi" w:hAnsiTheme="minorHAnsi"/>
        </w:rPr>
        <w:t>Any situation that significantly impinges upon the rights, property, or achievements of oneself or others or significantly breaches the peace and/or causes social disorder; and/or</w:t>
      </w:r>
    </w:p>
    <w:p w14:paraId="52EBFA41" w14:textId="77777777" w:rsidR="00C37690" w:rsidRPr="003E5A34" w:rsidRDefault="00C37690" w:rsidP="00C37690">
      <w:pPr>
        <w:spacing w:after="0" w:line="240" w:lineRule="auto"/>
        <w:rPr>
          <w:rFonts w:asciiTheme="minorHAnsi" w:hAnsiTheme="minorHAnsi"/>
        </w:rPr>
      </w:pPr>
    </w:p>
    <w:p w14:paraId="41EC7C42" w14:textId="77777777" w:rsidR="00C37690" w:rsidRPr="003E5A34" w:rsidRDefault="00C37690" w:rsidP="00833512">
      <w:pPr>
        <w:numPr>
          <w:ilvl w:val="4"/>
          <w:numId w:val="23"/>
        </w:numPr>
        <w:spacing w:after="0" w:line="240" w:lineRule="auto"/>
        <w:ind w:left="1080"/>
        <w:rPr>
          <w:rFonts w:asciiTheme="minorHAnsi" w:hAnsiTheme="minorHAnsi"/>
        </w:rPr>
      </w:pPr>
      <w:r w:rsidRPr="003E5A34">
        <w:rPr>
          <w:rFonts w:asciiTheme="minorHAnsi" w:hAnsiTheme="minorHAnsi"/>
        </w:rPr>
        <w:t>Any situation that is detrimental to the educational interests or mission of the University.</w:t>
      </w:r>
    </w:p>
    <w:p w14:paraId="2867D85A" w14:textId="77777777" w:rsidR="00C37690" w:rsidRPr="003E5A34" w:rsidRDefault="00C37690" w:rsidP="00C37690">
      <w:pPr>
        <w:spacing w:after="0" w:line="240" w:lineRule="auto"/>
        <w:rPr>
          <w:rFonts w:asciiTheme="minorHAnsi" w:hAnsiTheme="minorHAnsi"/>
          <w:color w:val="000000"/>
        </w:rPr>
      </w:pPr>
    </w:p>
    <w:p w14:paraId="32E3CF82"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If the Respondent is unknown or is not a member of the University community, the Title IX Coordinator will assist the Complainant in identifying appropriate campus and local resources and support options and/or, when criminal conduct is alleged, in contacting local or campus law enforcement if the individual would like to file a police report. </w:t>
      </w:r>
    </w:p>
    <w:p w14:paraId="689C8DC2" w14:textId="77777777" w:rsidR="00C37690" w:rsidRPr="003E5A34" w:rsidRDefault="00C37690" w:rsidP="00C37690">
      <w:pPr>
        <w:spacing w:after="0" w:line="240" w:lineRule="auto"/>
        <w:rPr>
          <w:rFonts w:asciiTheme="minorHAnsi" w:hAnsiTheme="minorHAnsi"/>
        </w:rPr>
      </w:pPr>
    </w:p>
    <w:p w14:paraId="58F73C05"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Further, even when the Respondent is not a member of the University’s community, supportive measures, remedies, and resources may be accessible to the Complainant by contacting the Title IX Coordinator or any OAW, as designated above, who will then contact the Title IX Coordinator. </w:t>
      </w:r>
    </w:p>
    <w:p w14:paraId="1FC65EEA" w14:textId="77777777" w:rsidR="00C37690" w:rsidRPr="003E5A34" w:rsidRDefault="00C37690" w:rsidP="00C37690">
      <w:pPr>
        <w:spacing w:after="0" w:line="240" w:lineRule="auto"/>
        <w:rPr>
          <w:rFonts w:asciiTheme="minorHAnsi" w:hAnsiTheme="minorHAnsi"/>
          <w:color w:val="000000"/>
        </w:rPr>
      </w:pPr>
    </w:p>
    <w:p w14:paraId="1833FB58"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In addition, the University may take other actions as appropriate to protect the Complainant against third parties, such as barring </w:t>
      </w:r>
      <w:r w:rsidRPr="003E5A34">
        <w:rPr>
          <w:rFonts w:asciiTheme="minorHAnsi" w:hAnsiTheme="minorHAnsi"/>
        </w:rPr>
        <w:t>individuals</w:t>
      </w:r>
      <w:r w:rsidRPr="003E5A34">
        <w:rPr>
          <w:rFonts w:asciiTheme="minorHAnsi" w:hAnsiTheme="minorHAnsi"/>
          <w:color w:val="000000"/>
        </w:rPr>
        <w:t xml:space="preserve"> from University property and/or events. </w:t>
      </w:r>
    </w:p>
    <w:p w14:paraId="1D3E2B9F" w14:textId="77777777" w:rsidR="00C37690" w:rsidRPr="003E5A34" w:rsidRDefault="00C37690" w:rsidP="00C37690">
      <w:pPr>
        <w:spacing w:after="0" w:line="240" w:lineRule="auto"/>
        <w:rPr>
          <w:rFonts w:asciiTheme="minorHAnsi" w:hAnsiTheme="minorHAnsi"/>
          <w:color w:val="000000"/>
        </w:rPr>
      </w:pPr>
    </w:p>
    <w:p w14:paraId="751C45A1"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All vendors serving the University through third-party contracts are subject to the policies and procedures of their employers and their employers will be notified of any reports filed against them. </w:t>
      </w:r>
    </w:p>
    <w:p w14:paraId="58A82DA5" w14:textId="77777777" w:rsidR="00C37690" w:rsidRPr="003E5A34" w:rsidRDefault="00C37690" w:rsidP="00C37690">
      <w:pPr>
        <w:spacing w:after="0" w:line="240" w:lineRule="auto"/>
        <w:rPr>
          <w:rFonts w:asciiTheme="minorHAnsi" w:hAnsiTheme="minorHAnsi"/>
          <w:color w:val="000000"/>
        </w:rPr>
      </w:pPr>
    </w:p>
    <w:p w14:paraId="46EBEC08"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When the Respondent is enrolled in or </w:t>
      </w:r>
      <w:r w:rsidRPr="003E5A34">
        <w:rPr>
          <w:rFonts w:asciiTheme="minorHAnsi" w:hAnsiTheme="minorHAnsi"/>
        </w:rPr>
        <w:t>employed by</w:t>
      </w:r>
      <w:r w:rsidRPr="003E5A34">
        <w:rPr>
          <w:rFonts w:asciiTheme="minorHAnsi" w:hAnsiTheme="minorHAnsi"/>
          <w:color w:val="000000"/>
        </w:rPr>
        <w:t xml:space="preserve"> another </w:t>
      </w:r>
      <w:r w:rsidRPr="003E5A34">
        <w:rPr>
          <w:rFonts w:asciiTheme="minorHAnsi" w:hAnsiTheme="minorHAnsi"/>
        </w:rPr>
        <w:t>institution</w:t>
      </w:r>
      <w:r w:rsidRPr="003E5A34">
        <w:rPr>
          <w:rFonts w:asciiTheme="minorHAnsi" w:hAnsiTheme="minorHAnsi"/>
          <w:color w:val="000000"/>
        </w:rPr>
        <w:t xml:space="preserve">, the Title IX Coordinator can assist the Complainant in liaising with the appropriate individual at that </w:t>
      </w:r>
      <w:r w:rsidRPr="003E5A34">
        <w:rPr>
          <w:rFonts w:asciiTheme="minorHAnsi" w:hAnsiTheme="minorHAnsi"/>
        </w:rPr>
        <w:t>institution</w:t>
      </w:r>
      <w:r w:rsidRPr="003E5A34">
        <w:rPr>
          <w:rFonts w:asciiTheme="minorHAnsi" w:hAnsiTheme="minorHAnsi"/>
          <w:color w:val="000000"/>
        </w:rPr>
        <w:t xml:space="preserve">, as it may be possible to allege violations through that </w:t>
      </w:r>
      <w:r w:rsidRPr="003E5A34">
        <w:rPr>
          <w:rFonts w:asciiTheme="minorHAnsi" w:hAnsiTheme="minorHAnsi"/>
        </w:rPr>
        <w:t>institution</w:t>
      </w:r>
      <w:r w:rsidRPr="003E5A34">
        <w:rPr>
          <w:rFonts w:asciiTheme="minorHAnsi" w:hAnsiTheme="minorHAnsi"/>
          <w:color w:val="000000"/>
        </w:rPr>
        <w:t xml:space="preserve">’s policies. </w:t>
      </w:r>
    </w:p>
    <w:p w14:paraId="63CAC79F" w14:textId="77777777" w:rsidR="00C37690" w:rsidRPr="003E5A34" w:rsidRDefault="00C37690" w:rsidP="00C37690">
      <w:pPr>
        <w:spacing w:after="0" w:line="240" w:lineRule="auto"/>
        <w:rPr>
          <w:rFonts w:asciiTheme="minorHAnsi" w:hAnsiTheme="minorHAnsi"/>
          <w:color w:val="000000"/>
        </w:rPr>
      </w:pPr>
    </w:p>
    <w:p w14:paraId="7558FAFF"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Similarly, the Title IX Coordinator may be able to</w:t>
      </w:r>
      <w:r w:rsidRPr="003E5A34">
        <w:rPr>
          <w:rFonts w:asciiTheme="minorHAnsi" w:hAnsiTheme="minorHAnsi"/>
        </w:rPr>
        <w:t xml:space="preserve"> assist and support </w:t>
      </w:r>
      <w:r w:rsidRPr="003E5A34">
        <w:rPr>
          <w:rFonts w:asciiTheme="minorHAnsi" w:hAnsiTheme="minorHAnsi"/>
          <w:color w:val="000000"/>
        </w:rPr>
        <w:t xml:space="preserve">a student or employee Complainant who experiences discrimination in an externship, study abroad program, or other environment external to the University where sexual harassment or nondiscrimination policies and procedures of the facilitating or host organization may give recourse to the Complainant. </w:t>
      </w:r>
    </w:p>
    <w:p w14:paraId="71A1F97A" w14:textId="77777777" w:rsidR="00C37690" w:rsidRPr="003E5A34" w:rsidRDefault="00C37690" w:rsidP="00C37690">
      <w:pPr>
        <w:spacing w:after="0" w:line="240" w:lineRule="auto"/>
        <w:rPr>
          <w:rFonts w:asciiTheme="minorHAnsi" w:hAnsiTheme="minorHAnsi"/>
          <w:color w:val="000000"/>
        </w:rPr>
      </w:pPr>
    </w:p>
    <w:p w14:paraId="6DECAC70" w14:textId="77777777" w:rsidR="00C37690" w:rsidRPr="003E5A34" w:rsidRDefault="00C37690" w:rsidP="00C37690">
      <w:pPr>
        <w:spacing w:line="240" w:lineRule="auto"/>
        <w:rPr>
          <w:rFonts w:asciiTheme="minorHAnsi" w:hAnsiTheme="minorHAnsi"/>
          <w:color w:val="000000"/>
          <w:u w:val="single"/>
        </w:rPr>
      </w:pPr>
      <w:r w:rsidRPr="003E5A34">
        <w:rPr>
          <w:rFonts w:asciiTheme="minorHAnsi" w:hAnsiTheme="minorHAnsi"/>
          <w:b/>
          <w:color w:val="000000"/>
          <w:u w:val="single"/>
        </w:rPr>
        <w:t>13. Time Limits on Reporting</w:t>
      </w:r>
    </w:p>
    <w:p w14:paraId="2BA02CEA"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 xml:space="preserve">There is no time limitation on providing notice/complaints to the Title IX Coordinator. However, if the Respondent is no longer subject to the University’s jurisdiction and/or significant time has passed, the ability to investigate, respond, and provide remedies may be more limited or impossible. </w:t>
      </w:r>
    </w:p>
    <w:p w14:paraId="3AE7D9F6"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 xml:space="preserve">Acting on notice/complaints significantly impacted by the passage of time (including, but not limited to, the rescission or revision of policy) is at the discretion of the Title IX Coordinator, who may document allegations for future reference, offer supportive measures and/or remedies, and/or engage in informal or formal action, as appropriate. </w:t>
      </w:r>
    </w:p>
    <w:p w14:paraId="6BA17ABF"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When notice/complaint is affected by significant time delay, the University will typically apply the policy in place at the time of the alleged misconduct and the procedures in place at the time of notice/complaint.</w:t>
      </w:r>
    </w:p>
    <w:p w14:paraId="2CEEDD0F" w14:textId="77777777" w:rsidR="00C37690" w:rsidRPr="003E5A34" w:rsidRDefault="00C37690" w:rsidP="00C37690">
      <w:pPr>
        <w:spacing w:after="0" w:line="240" w:lineRule="auto"/>
        <w:rPr>
          <w:rFonts w:asciiTheme="minorHAnsi" w:hAnsiTheme="minorHAnsi"/>
        </w:rPr>
      </w:pPr>
    </w:p>
    <w:p w14:paraId="62A36309" w14:textId="77777777" w:rsidR="00C37690" w:rsidRPr="003E5A34" w:rsidRDefault="00C37690" w:rsidP="00C37690">
      <w:pPr>
        <w:spacing w:line="240" w:lineRule="auto"/>
        <w:rPr>
          <w:rFonts w:asciiTheme="minorHAnsi" w:hAnsiTheme="minorHAnsi"/>
          <w:u w:val="single"/>
        </w:rPr>
      </w:pPr>
      <w:r w:rsidRPr="003E5A34">
        <w:rPr>
          <w:rFonts w:asciiTheme="minorHAnsi" w:hAnsiTheme="minorHAnsi"/>
          <w:b/>
          <w:u w:val="single"/>
        </w:rPr>
        <w:t>14. Policy on Discriminatory Harassment</w:t>
      </w:r>
    </w:p>
    <w:p w14:paraId="311B4143" w14:textId="77777777" w:rsidR="00C37690" w:rsidRPr="003E5A34" w:rsidRDefault="00C37690" w:rsidP="00C37690">
      <w:pPr>
        <w:spacing w:before="2" w:after="2" w:line="240" w:lineRule="auto"/>
        <w:rPr>
          <w:rFonts w:asciiTheme="minorHAnsi" w:hAnsiTheme="minorHAnsi"/>
        </w:rPr>
      </w:pPr>
      <w:r w:rsidRPr="003E5A34">
        <w:rPr>
          <w:rFonts w:asciiTheme="minorHAnsi" w:hAnsiTheme="minorHAnsi"/>
        </w:rPr>
        <w:t xml:space="preserve">Students, staff, administrators, and faculty are entitled to an employment and educational environment that is free of discriminatory harassment. The University’s harassment policy is not meant to inhibit or prohibit educational content or discussions inside or outside of the classroom that include germane but controversial or sensitive subject matters protected by academic freedom. </w:t>
      </w:r>
    </w:p>
    <w:p w14:paraId="7DA37DE1" w14:textId="77777777" w:rsidR="00C37690" w:rsidRPr="003E5A34" w:rsidRDefault="00C37690" w:rsidP="00C37690">
      <w:pPr>
        <w:spacing w:before="2" w:after="2" w:line="240" w:lineRule="auto"/>
        <w:rPr>
          <w:rFonts w:asciiTheme="minorHAnsi" w:hAnsiTheme="minorHAnsi"/>
        </w:rPr>
      </w:pPr>
    </w:p>
    <w:p w14:paraId="04211914" w14:textId="77777777" w:rsidR="00C37690" w:rsidRPr="003E5A34" w:rsidRDefault="00C37690" w:rsidP="00C37690">
      <w:pPr>
        <w:spacing w:before="2" w:after="2" w:line="240" w:lineRule="auto"/>
        <w:rPr>
          <w:rFonts w:asciiTheme="minorHAnsi" w:hAnsiTheme="minorHAnsi"/>
        </w:rPr>
      </w:pPr>
      <w:r w:rsidRPr="003E5A34">
        <w:rPr>
          <w:rFonts w:asciiTheme="minorHAnsi" w:hAnsiTheme="minorHAnsi"/>
        </w:rPr>
        <w:t xml:space="preserve">The sections below describe the specific forms of legally prohibited harassment that are also prohibited under University policy. </w:t>
      </w:r>
      <w:r w:rsidRPr="003E5A34">
        <w:rPr>
          <w:rFonts w:asciiTheme="minorHAnsi" w:hAnsiTheme="minorHAnsi"/>
          <w:color w:val="000000"/>
        </w:rPr>
        <w:t>When speech or conduct is protected by academic freedom, it will not be considered a violation of University policy, though supportive measures will be offered to those impacted. All policies e</w:t>
      </w:r>
      <w:r w:rsidRPr="003E5A34">
        <w:rPr>
          <w:rFonts w:asciiTheme="minorHAnsi" w:hAnsiTheme="minorHAnsi"/>
        </w:rPr>
        <w:t>ncompass actual and/or attempted offenses.</w:t>
      </w:r>
    </w:p>
    <w:p w14:paraId="04CBBCF5" w14:textId="77777777" w:rsidR="00C37690" w:rsidRPr="003E5A34" w:rsidRDefault="00C37690" w:rsidP="00C37690">
      <w:pPr>
        <w:spacing w:before="2" w:after="2" w:line="240" w:lineRule="auto"/>
        <w:rPr>
          <w:rFonts w:asciiTheme="minorHAnsi" w:hAnsiTheme="minorHAnsi"/>
        </w:rPr>
      </w:pPr>
    </w:p>
    <w:p w14:paraId="171CA852" w14:textId="77777777" w:rsidR="00C37690" w:rsidRPr="003E5A34" w:rsidRDefault="00C37690" w:rsidP="00C37690">
      <w:pPr>
        <w:spacing w:line="240" w:lineRule="auto"/>
        <w:ind w:firstLine="720"/>
        <w:rPr>
          <w:rFonts w:asciiTheme="minorHAnsi" w:hAnsiTheme="minorHAnsi"/>
        </w:rPr>
      </w:pPr>
      <w:r w:rsidRPr="003E5A34">
        <w:rPr>
          <w:rFonts w:asciiTheme="minorHAnsi" w:hAnsiTheme="minorHAnsi"/>
          <w:b/>
        </w:rPr>
        <w:t xml:space="preserve">a. Discriminatory Harassment </w:t>
      </w:r>
    </w:p>
    <w:p w14:paraId="417216CC" w14:textId="506EC129" w:rsidR="00C37690" w:rsidRPr="003E5A34" w:rsidRDefault="00C37690" w:rsidP="00C37690">
      <w:pPr>
        <w:spacing w:line="240" w:lineRule="auto"/>
        <w:rPr>
          <w:rFonts w:asciiTheme="minorHAnsi" w:hAnsiTheme="minorHAnsi"/>
        </w:rPr>
      </w:pPr>
      <w:r w:rsidRPr="003E5A34">
        <w:rPr>
          <w:rFonts w:asciiTheme="minorHAnsi" w:hAnsiTheme="minorHAnsi"/>
        </w:rPr>
        <w:t xml:space="preserve">Discriminatory Harassment constitutes a form of discrimination that is prohibited by the University Code of Conduct and may be apparent in a Title IX Complaint. Discriminatory harassment is defined as unwelcome conduct by any member or group of the community on the basis of actual or perceived membership in a class protected by policy or law; relevant here when that harassment is based on sex/gender. </w:t>
      </w:r>
    </w:p>
    <w:p w14:paraId="50E1751D"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The University does not tolerate discriminatory harassment of any employee, student, visitor, or guest. University will act to remedy all forms of harassment when reported, whether or not the harassment rises to the level of creating a “hostile environment.” </w:t>
      </w:r>
    </w:p>
    <w:p w14:paraId="7456ADAD"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rPr>
        <w:t>A hostile environment is one that unreasonably interferes with, limits, or effectively denies an individual’s educational or employment access, benefits, or opportunities.</w:t>
      </w:r>
      <w:r w:rsidRPr="003E5A34">
        <w:rPr>
          <w:rFonts w:asciiTheme="minorHAnsi" w:hAnsiTheme="minorHAnsi"/>
          <w:vertAlign w:val="superscript"/>
        </w:rPr>
        <w:footnoteReference w:id="3"/>
      </w:r>
      <w:r w:rsidRPr="003E5A34">
        <w:rPr>
          <w:rFonts w:asciiTheme="minorHAnsi" w:hAnsiTheme="minorHAnsi"/>
          <w:vertAlign w:val="superscript"/>
        </w:rPr>
        <w:t xml:space="preserve"> </w:t>
      </w:r>
      <w:r w:rsidRPr="003E5A34">
        <w:rPr>
          <w:rFonts w:asciiTheme="minorHAnsi" w:hAnsiTheme="minorHAnsi"/>
        </w:rPr>
        <w:t xml:space="preserve">This discriminatory effect results from harassing verbal, written, graphic, or physical conduct that is severe or pervasive </w:t>
      </w:r>
      <w:r w:rsidRPr="003E5A34">
        <w:rPr>
          <w:rFonts w:asciiTheme="minorHAnsi" w:hAnsiTheme="minorHAnsi"/>
          <w:b/>
          <w:i/>
        </w:rPr>
        <w:t>and</w:t>
      </w:r>
      <w:r w:rsidRPr="003E5A34">
        <w:rPr>
          <w:rFonts w:asciiTheme="minorHAnsi" w:hAnsiTheme="minorHAnsi"/>
        </w:rPr>
        <w:t xml:space="preserve"> objectively offensive</w:t>
      </w:r>
      <w:r w:rsidRPr="003E5A34">
        <w:rPr>
          <w:rFonts w:asciiTheme="minorHAnsi" w:hAnsiTheme="minorHAnsi"/>
          <w:color w:val="000000"/>
        </w:rPr>
        <w:t>.</w:t>
      </w:r>
    </w:p>
    <w:p w14:paraId="3C51C560"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 The University reserves the right to address offensive conduct and/or harassment that 1) does not rise to the level of creating a hostile environment, or 2) that is of a generic nature and not based on a protected status. Addressing such conduct will not result in the imposition of discipline under University policy, but may be addressed through respectful conversation, remedial actions, education, effective Alternate Resolution, and/or other informal resolution mechanisms. Typically, when violations of this policy are alleged, they will be addressed by the Dean of Student Life, if involving a student, or the Director of Human Resources, if involving a student. </w:t>
      </w:r>
      <w:bookmarkStart w:id="1" w:name="_30j0zll" w:colFirst="0" w:colLast="0"/>
      <w:bookmarkEnd w:id="1"/>
    </w:p>
    <w:p w14:paraId="280DD3B6" w14:textId="77777777" w:rsidR="00C37690" w:rsidRPr="003E5A34" w:rsidRDefault="00C37690" w:rsidP="00C37690">
      <w:pPr>
        <w:spacing w:line="240" w:lineRule="auto"/>
        <w:rPr>
          <w:rFonts w:asciiTheme="minorHAnsi" w:hAnsiTheme="minorHAnsi"/>
          <w:b/>
        </w:rPr>
      </w:pPr>
      <w:r w:rsidRPr="003E5A34">
        <w:rPr>
          <w:rFonts w:asciiTheme="minorHAnsi" w:hAnsiTheme="minorHAnsi"/>
          <w:b/>
        </w:rPr>
        <w:t xml:space="preserve">b. Sexual Harassment </w:t>
      </w:r>
    </w:p>
    <w:p w14:paraId="357FACCF" w14:textId="77777777" w:rsidR="00C37690" w:rsidRPr="003E5A34" w:rsidRDefault="00C37690" w:rsidP="00C37690">
      <w:pPr>
        <w:spacing w:line="240" w:lineRule="auto"/>
        <w:rPr>
          <w:rFonts w:asciiTheme="minorHAnsi" w:hAnsiTheme="minorHAnsi"/>
        </w:rPr>
      </w:pPr>
      <w:r w:rsidRPr="003E5A34">
        <w:rPr>
          <w:rFonts w:asciiTheme="minorHAnsi" w:hAnsiTheme="minorHAnsi"/>
        </w:rPr>
        <w:t>Ottawa University has adopted the following definition of Sexual Harassment in order to address the unique environment of an academic community.</w:t>
      </w:r>
    </w:p>
    <w:p w14:paraId="7E1543CF"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Acts of sexual harassment may be committed by any person upon any other person, regardless of the sex, sexual orientation, and/or gender identity of those involved. </w:t>
      </w:r>
    </w:p>
    <w:p w14:paraId="10D74866" w14:textId="77777777" w:rsidR="00C37690" w:rsidRPr="003E5A34" w:rsidRDefault="00C37690" w:rsidP="00C37690">
      <w:pPr>
        <w:spacing w:line="240" w:lineRule="auto"/>
        <w:rPr>
          <w:rFonts w:asciiTheme="minorHAnsi" w:hAnsiTheme="minorHAnsi"/>
        </w:rPr>
      </w:pPr>
      <w:r w:rsidRPr="003E5A34">
        <w:rPr>
          <w:rFonts w:asciiTheme="minorHAnsi" w:hAnsiTheme="minorHAnsi"/>
        </w:rPr>
        <w:t>Sexual Harassment, as an umbrella category, includes the offenses of sexual harassment, sexual assault, domestic violence, dating violence, and stalking, and is defined as:</w:t>
      </w:r>
    </w:p>
    <w:p w14:paraId="2E012F9F" w14:textId="77777777" w:rsidR="00C37690" w:rsidRPr="003E5A34" w:rsidRDefault="00C37690" w:rsidP="00C37690">
      <w:pPr>
        <w:pBdr>
          <w:top w:val="nil"/>
          <w:left w:val="nil"/>
          <w:bottom w:val="nil"/>
          <w:right w:val="nil"/>
          <w:between w:val="nil"/>
        </w:pBdr>
        <w:spacing w:after="120" w:line="240" w:lineRule="auto"/>
        <w:ind w:right="542"/>
        <w:rPr>
          <w:rFonts w:asciiTheme="minorHAnsi" w:hAnsiTheme="minorHAnsi"/>
          <w:color w:val="000000"/>
        </w:rPr>
      </w:pPr>
      <w:r w:rsidRPr="003E5A34">
        <w:rPr>
          <w:rFonts w:asciiTheme="minorHAnsi" w:hAnsiTheme="minorHAnsi"/>
          <w:color w:val="000000"/>
        </w:rPr>
        <w:t>Conduct on the basis of sex/gend</w:t>
      </w:r>
      <w:r w:rsidRPr="003E5A34">
        <w:rPr>
          <w:rFonts w:asciiTheme="minorHAnsi" w:hAnsiTheme="minorHAnsi"/>
        </w:rPr>
        <w:t>er</w:t>
      </w:r>
      <w:r w:rsidRPr="003E5A34">
        <w:rPr>
          <w:rFonts w:asciiTheme="minorHAnsi" w:hAnsiTheme="minorHAnsi"/>
          <w:color w:val="000000"/>
        </w:rPr>
        <w:t xml:space="preserve"> or that is sexual that satisfies one or more of the following:</w:t>
      </w:r>
    </w:p>
    <w:p w14:paraId="7E8CB3EF" w14:textId="77777777" w:rsidR="00C37690" w:rsidRPr="003E5A34" w:rsidRDefault="00C37690" w:rsidP="00833512">
      <w:pPr>
        <w:widowControl w:val="0"/>
        <w:numPr>
          <w:ilvl w:val="0"/>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rPr>
        <w:t>Quid Pro Quo:</w:t>
      </w:r>
    </w:p>
    <w:p w14:paraId="76DFDB78" w14:textId="77777777" w:rsidR="00C37690" w:rsidRPr="003E5A34" w:rsidRDefault="00C37690" w:rsidP="00833512">
      <w:pPr>
        <w:widowControl w:val="0"/>
        <w:numPr>
          <w:ilvl w:val="1"/>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rPr>
        <w:t>a</w:t>
      </w:r>
      <w:r w:rsidRPr="003E5A34">
        <w:rPr>
          <w:rFonts w:asciiTheme="minorHAnsi" w:hAnsiTheme="minorHAnsi"/>
          <w:color w:val="000000"/>
        </w:rPr>
        <w:t xml:space="preserve">n employee of the University, </w:t>
      </w:r>
    </w:p>
    <w:p w14:paraId="04F39058" w14:textId="77777777" w:rsidR="00C37690" w:rsidRPr="003E5A34" w:rsidRDefault="00C37690" w:rsidP="00833512">
      <w:pPr>
        <w:widowControl w:val="0"/>
        <w:numPr>
          <w:ilvl w:val="1"/>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color w:val="000000"/>
        </w:rPr>
        <w:t>condition</w:t>
      </w:r>
      <w:r w:rsidRPr="003E5A34">
        <w:rPr>
          <w:rFonts w:asciiTheme="minorHAnsi" w:hAnsiTheme="minorHAnsi"/>
        </w:rPr>
        <w:t xml:space="preserve">s (implicitly or explicitly) </w:t>
      </w:r>
      <w:r w:rsidRPr="003E5A34">
        <w:rPr>
          <w:rFonts w:asciiTheme="minorHAnsi" w:hAnsiTheme="minorHAnsi"/>
          <w:color w:val="000000"/>
        </w:rPr>
        <w:t>the provision of an aid, benefit, or service of the University</w:t>
      </w:r>
      <w:r w:rsidRPr="003E5A34">
        <w:rPr>
          <w:rFonts w:asciiTheme="minorHAnsi" w:hAnsiTheme="minorHAnsi"/>
        </w:rPr>
        <w:t>,</w:t>
      </w:r>
    </w:p>
    <w:p w14:paraId="0EF53C4A" w14:textId="77777777" w:rsidR="00C37690" w:rsidRPr="003E5A34" w:rsidRDefault="00C37690" w:rsidP="00833512">
      <w:pPr>
        <w:widowControl w:val="0"/>
        <w:numPr>
          <w:ilvl w:val="1"/>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color w:val="000000"/>
        </w:rPr>
        <w:t>on an individual’s participation in unwelcome sexual conduct</w:t>
      </w:r>
      <w:r w:rsidRPr="003E5A34">
        <w:rPr>
          <w:rFonts w:asciiTheme="minorHAnsi" w:hAnsiTheme="minorHAnsi"/>
        </w:rPr>
        <w:t>.</w:t>
      </w:r>
    </w:p>
    <w:p w14:paraId="71169ED3" w14:textId="77777777" w:rsidR="00C37690" w:rsidRPr="003E5A34" w:rsidRDefault="00C37690" w:rsidP="00C37690">
      <w:pPr>
        <w:widowControl w:val="0"/>
        <w:pBdr>
          <w:top w:val="nil"/>
          <w:left w:val="nil"/>
          <w:bottom w:val="nil"/>
          <w:right w:val="nil"/>
          <w:between w:val="nil"/>
        </w:pBdr>
        <w:tabs>
          <w:tab w:val="left" w:pos="1080"/>
        </w:tabs>
        <w:spacing w:after="0" w:line="240" w:lineRule="auto"/>
        <w:ind w:left="720" w:right="302"/>
        <w:rPr>
          <w:rFonts w:asciiTheme="minorHAnsi" w:hAnsiTheme="minorHAnsi"/>
          <w:color w:val="000000"/>
        </w:rPr>
      </w:pPr>
    </w:p>
    <w:p w14:paraId="0BD7EA7C" w14:textId="77777777" w:rsidR="00C37690" w:rsidRPr="003E5A34" w:rsidRDefault="00C37690" w:rsidP="00833512">
      <w:pPr>
        <w:widowControl w:val="0"/>
        <w:numPr>
          <w:ilvl w:val="0"/>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rPr>
        <w:t>Sexual Harassment:</w:t>
      </w:r>
    </w:p>
    <w:p w14:paraId="754B44D3" w14:textId="77777777" w:rsidR="00C37690" w:rsidRPr="003E5A34" w:rsidRDefault="00C37690" w:rsidP="00833512">
      <w:pPr>
        <w:widowControl w:val="0"/>
        <w:numPr>
          <w:ilvl w:val="1"/>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rPr>
        <w:t>u</w:t>
      </w:r>
      <w:r w:rsidRPr="003E5A34">
        <w:rPr>
          <w:rFonts w:asciiTheme="minorHAnsi" w:hAnsiTheme="minorHAnsi"/>
          <w:color w:val="000000"/>
        </w:rPr>
        <w:t xml:space="preserve">nwelcome conduct, </w:t>
      </w:r>
    </w:p>
    <w:p w14:paraId="639C522E" w14:textId="77777777" w:rsidR="00C37690" w:rsidRPr="003E5A34" w:rsidRDefault="00C37690" w:rsidP="00833512">
      <w:pPr>
        <w:widowControl w:val="0"/>
        <w:numPr>
          <w:ilvl w:val="1"/>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color w:val="000000"/>
        </w:rPr>
        <w:t>determined by a reasonable person,</w:t>
      </w:r>
    </w:p>
    <w:p w14:paraId="7F098E8A" w14:textId="77777777" w:rsidR="00C37690" w:rsidRPr="003E5A34" w:rsidRDefault="00C37690" w:rsidP="00833512">
      <w:pPr>
        <w:widowControl w:val="0"/>
        <w:numPr>
          <w:ilvl w:val="1"/>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color w:val="000000"/>
        </w:rPr>
        <w:t>to be so severe, and</w:t>
      </w:r>
    </w:p>
    <w:p w14:paraId="2CAE508D" w14:textId="77777777" w:rsidR="00C37690" w:rsidRPr="003E5A34" w:rsidRDefault="00C37690" w:rsidP="00833512">
      <w:pPr>
        <w:widowControl w:val="0"/>
        <w:numPr>
          <w:ilvl w:val="1"/>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color w:val="000000"/>
        </w:rPr>
        <w:t xml:space="preserve">pervasive, </w:t>
      </w:r>
      <w:r w:rsidRPr="003E5A34">
        <w:rPr>
          <w:rFonts w:asciiTheme="minorHAnsi" w:hAnsiTheme="minorHAnsi"/>
        </w:rPr>
        <w:t>and,</w:t>
      </w:r>
    </w:p>
    <w:p w14:paraId="3654F3FC" w14:textId="77777777" w:rsidR="00C37690" w:rsidRPr="003E5A34" w:rsidRDefault="00C37690" w:rsidP="00833512">
      <w:pPr>
        <w:widowControl w:val="0"/>
        <w:numPr>
          <w:ilvl w:val="1"/>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color w:val="000000"/>
        </w:rPr>
        <w:t xml:space="preserve">objectively offensive, </w:t>
      </w:r>
    </w:p>
    <w:p w14:paraId="7420DE50" w14:textId="77777777" w:rsidR="00C37690" w:rsidRPr="003E5A34" w:rsidRDefault="00C37690" w:rsidP="00833512">
      <w:pPr>
        <w:widowControl w:val="0"/>
        <w:numPr>
          <w:ilvl w:val="1"/>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color w:val="000000"/>
        </w:rPr>
        <w:t xml:space="preserve">that it effectively denies a person equal access to the </w:t>
      </w:r>
      <w:r w:rsidRPr="003E5A34">
        <w:rPr>
          <w:rFonts w:asciiTheme="minorHAnsi" w:hAnsiTheme="minorHAnsi"/>
        </w:rPr>
        <w:t>University</w:t>
      </w:r>
      <w:r w:rsidRPr="003E5A34">
        <w:rPr>
          <w:rFonts w:asciiTheme="minorHAnsi" w:hAnsiTheme="minorHAnsi"/>
          <w:color w:val="000000"/>
        </w:rPr>
        <w:t>’s education program or activity.</w:t>
      </w:r>
      <w:r w:rsidRPr="003E5A34">
        <w:rPr>
          <w:rFonts w:asciiTheme="minorHAnsi" w:hAnsiTheme="minorHAnsi"/>
          <w:color w:val="000000"/>
          <w:vertAlign w:val="superscript"/>
        </w:rPr>
        <w:footnoteReference w:id="4"/>
      </w:r>
    </w:p>
    <w:p w14:paraId="2BFDA61D" w14:textId="77777777" w:rsidR="00C37690" w:rsidRPr="003E5A34" w:rsidRDefault="00C37690" w:rsidP="00C37690">
      <w:pPr>
        <w:widowControl w:val="0"/>
        <w:pBdr>
          <w:top w:val="nil"/>
          <w:left w:val="nil"/>
          <w:bottom w:val="nil"/>
          <w:right w:val="nil"/>
          <w:between w:val="nil"/>
        </w:pBdr>
        <w:tabs>
          <w:tab w:val="left" w:pos="1080"/>
        </w:tabs>
        <w:spacing w:after="0" w:line="240" w:lineRule="auto"/>
        <w:ind w:right="302"/>
        <w:rPr>
          <w:rFonts w:asciiTheme="minorHAnsi" w:hAnsiTheme="minorHAnsi"/>
          <w:color w:val="000000"/>
        </w:rPr>
      </w:pPr>
    </w:p>
    <w:p w14:paraId="3CDA7489" w14:textId="77777777" w:rsidR="00C37690" w:rsidRPr="003E5A34" w:rsidRDefault="00C37690" w:rsidP="00833512">
      <w:pPr>
        <w:widowControl w:val="0"/>
        <w:numPr>
          <w:ilvl w:val="0"/>
          <w:numId w:val="21"/>
        </w:numPr>
        <w:pBdr>
          <w:top w:val="nil"/>
          <w:left w:val="nil"/>
          <w:bottom w:val="nil"/>
          <w:right w:val="nil"/>
          <w:between w:val="nil"/>
        </w:pBdr>
        <w:tabs>
          <w:tab w:val="left" w:pos="1080"/>
        </w:tabs>
        <w:spacing w:after="0" w:line="240" w:lineRule="auto"/>
        <w:ind w:right="302"/>
        <w:rPr>
          <w:rFonts w:asciiTheme="minorHAnsi" w:hAnsiTheme="minorHAnsi"/>
          <w:color w:val="000000"/>
        </w:rPr>
      </w:pPr>
      <w:r w:rsidRPr="003E5A34">
        <w:rPr>
          <w:rFonts w:asciiTheme="minorHAnsi" w:hAnsiTheme="minorHAnsi"/>
          <w:color w:val="000000"/>
        </w:rPr>
        <w:t>Sexual assault, defined as:</w:t>
      </w:r>
    </w:p>
    <w:p w14:paraId="23B588FB" w14:textId="77777777" w:rsidR="00C37690" w:rsidRPr="003E5A34" w:rsidRDefault="00C37690" w:rsidP="00C37690">
      <w:pPr>
        <w:widowControl w:val="0"/>
        <w:pBdr>
          <w:top w:val="nil"/>
          <w:left w:val="nil"/>
          <w:bottom w:val="nil"/>
          <w:right w:val="nil"/>
          <w:between w:val="nil"/>
        </w:pBdr>
        <w:tabs>
          <w:tab w:val="left" w:pos="1080"/>
        </w:tabs>
        <w:spacing w:after="0" w:line="240" w:lineRule="auto"/>
        <w:ind w:left="720" w:right="302"/>
        <w:rPr>
          <w:rFonts w:asciiTheme="minorHAnsi" w:hAnsiTheme="minorHAnsi"/>
          <w:color w:val="000000"/>
        </w:rPr>
      </w:pPr>
    </w:p>
    <w:p w14:paraId="0654DD87" w14:textId="77777777" w:rsidR="00C37690" w:rsidRPr="003E5A34" w:rsidRDefault="00C37690" w:rsidP="00833512">
      <w:pPr>
        <w:numPr>
          <w:ilvl w:val="0"/>
          <w:numId w:val="8"/>
        </w:numPr>
        <w:spacing w:after="0" w:line="240" w:lineRule="auto"/>
        <w:rPr>
          <w:rFonts w:asciiTheme="minorHAnsi" w:hAnsiTheme="minorHAnsi"/>
          <w:color w:val="000000"/>
        </w:rPr>
      </w:pPr>
      <w:r w:rsidRPr="003E5A34">
        <w:rPr>
          <w:rFonts w:asciiTheme="minorHAnsi" w:hAnsiTheme="minorHAnsi"/>
        </w:rPr>
        <w:t>S</w:t>
      </w:r>
      <w:r w:rsidRPr="003E5A34">
        <w:rPr>
          <w:rFonts w:asciiTheme="minorHAnsi" w:hAnsiTheme="minorHAnsi"/>
          <w:color w:val="000000"/>
        </w:rPr>
        <w:t>ex Offenses, Forcible</w:t>
      </w:r>
      <w:r w:rsidRPr="003E5A34">
        <w:rPr>
          <w:rFonts w:asciiTheme="minorHAnsi" w:hAnsiTheme="minorHAnsi"/>
        </w:rPr>
        <w:t>:</w:t>
      </w:r>
    </w:p>
    <w:p w14:paraId="00C33D71" w14:textId="77777777" w:rsidR="00C37690" w:rsidRPr="003E5A34" w:rsidRDefault="00C37690" w:rsidP="00833512">
      <w:pPr>
        <w:numPr>
          <w:ilvl w:val="1"/>
          <w:numId w:val="8"/>
        </w:numPr>
        <w:spacing w:after="0" w:line="240" w:lineRule="auto"/>
        <w:rPr>
          <w:rFonts w:asciiTheme="minorHAnsi" w:hAnsiTheme="minorHAnsi"/>
          <w:color w:val="000000"/>
        </w:rPr>
      </w:pPr>
      <w:r w:rsidRPr="003E5A34">
        <w:rPr>
          <w:rFonts w:asciiTheme="minorHAnsi" w:hAnsiTheme="minorHAnsi"/>
          <w:color w:val="000000"/>
        </w:rPr>
        <w:t>Any sexual act</w:t>
      </w:r>
      <w:r w:rsidRPr="003E5A34">
        <w:rPr>
          <w:rFonts w:asciiTheme="minorHAnsi" w:hAnsiTheme="minorHAnsi"/>
          <w:color w:val="000000"/>
          <w:vertAlign w:val="superscript"/>
        </w:rPr>
        <w:footnoteReference w:id="5"/>
      </w:r>
      <w:r w:rsidRPr="003E5A34">
        <w:rPr>
          <w:rFonts w:asciiTheme="minorHAnsi" w:hAnsiTheme="minorHAnsi"/>
          <w:color w:val="000000"/>
        </w:rPr>
        <w:t xml:space="preserve"> directed against another person, </w:t>
      </w:r>
    </w:p>
    <w:p w14:paraId="5D18D0C5" w14:textId="77777777" w:rsidR="00C37690" w:rsidRPr="003E5A34" w:rsidRDefault="00C37690" w:rsidP="00833512">
      <w:pPr>
        <w:numPr>
          <w:ilvl w:val="1"/>
          <w:numId w:val="8"/>
        </w:numPr>
        <w:spacing w:after="0" w:line="240" w:lineRule="auto"/>
        <w:rPr>
          <w:rFonts w:asciiTheme="minorHAnsi" w:hAnsiTheme="minorHAnsi"/>
          <w:color w:val="000000"/>
        </w:rPr>
      </w:pPr>
      <w:r w:rsidRPr="003E5A34">
        <w:rPr>
          <w:rFonts w:asciiTheme="minorHAnsi" w:hAnsiTheme="minorHAnsi"/>
          <w:color w:val="000000"/>
        </w:rPr>
        <w:t xml:space="preserve">without the consent of the Complainant, </w:t>
      </w:r>
    </w:p>
    <w:p w14:paraId="1C0E02AA" w14:textId="77777777" w:rsidR="00C37690" w:rsidRPr="003E5A34" w:rsidRDefault="00C37690" w:rsidP="00833512">
      <w:pPr>
        <w:numPr>
          <w:ilvl w:val="1"/>
          <w:numId w:val="8"/>
        </w:numPr>
        <w:spacing w:after="0" w:line="240" w:lineRule="auto"/>
        <w:rPr>
          <w:rFonts w:asciiTheme="minorHAnsi" w:hAnsiTheme="minorHAnsi"/>
          <w:color w:val="000000"/>
        </w:rPr>
      </w:pPr>
      <w:r w:rsidRPr="003E5A34">
        <w:rPr>
          <w:rFonts w:asciiTheme="minorHAnsi" w:hAnsiTheme="minorHAnsi"/>
          <w:color w:val="000000"/>
        </w:rPr>
        <w:t>including instances in which the Complainant is incapable of giving consent.</w:t>
      </w:r>
    </w:p>
    <w:p w14:paraId="608904AE" w14:textId="77777777" w:rsidR="00C37690" w:rsidRPr="003E5A34" w:rsidRDefault="00C37690" w:rsidP="00833512">
      <w:pPr>
        <w:numPr>
          <w:ilvl w:val="0"/>
          <w:numId w:val="8"/>
        </w:numPr>
        <w:spacing w:after="0" w:line="240" w:lineRule="auto"/>
        <w:rPr>
          <w:rFonts w:asciiTheme="minorHAnsi" w:hAnsiTheme="minorHAnsi"/>
          <w:color w:val="000000"/>
        </w:rPr>
      </w:pPr>
      <w:r w:rsidRPr="003E5A34">
        <w:rPr>
          <w:rFonts w:asciiTheme="minorHAnsi" w:hAnsiTheme="minorHAnsi"/>
          <w:color w:val="000000"/>
        </w:rPr>
        <w:t>Sex Offenses, Non-forcible</w:t>
      </w:r>
      <w:r w:rsidRPr="003E5A34">
        <w:rPr>
          <w:rFonts w:asciiTheme="minorHAnsi" w:hAnsiTheme="minorHAnsi"/>
        </w:rPr>
        <w:t>:</w:t>
      </w:r>
    </w:p>
    <w:p w14:paraId="038567A6" w14:textId="77777777" w:rsidR="00C37690" w:rsidRPr="003E5A34" w:rsidRDefault="00C37690" w:rsidP="00833512">
      <w:pPr>
        <w:numPr>
          <w:ilvl w:val="1"/>
          <w:numId w:val="8"/>
        </w:numPr>
        <w:spacing w:after="0" w:line="240" w:lineRule="auto"/>
        <w:rPr>
          <w:rFonts w:asciiTheme="minorHAnsi" w:hAnsiTheme="minorHAnsi"/>
        </w:rPr>
      </w:pPr>
      <w:r w:rsidRPr="003E5A34">
        <w:rPr>
          <w:rFonts w:asciiTheme="minorHAnsi" w:hAnsiTheme="minorHAnsi"/>
          <w:color w:val="000000"/>
        </w:rPr>
        <w:t>Incest</w:t>
      </w:r>
      <w:r w:rsidRPr="003E5A34">
        <w:rPr>
          <w:rFonts w:asciiTheme="minorHAnsi" w:hAnsiTheme="minorHAnsi"/>
        </w:rPr>
        <w:t>:</w:t>
      </w:r>
    </w:p>
    <w:p w14:paraId="2FE5F604" w14:textId="77777777" w:rsidR="00C37690" w:rsidRPr="003E5A34" w:rsidRDefault="00C37690" w:rsidP="00833512">
      <w:pPr>
        <w:numPr>
          <w:ilvl w:val="2"/>
          <w:numId w:val="8"/>
        </w:numPr>
        <w:spacing w:after="0" w:line="240" w:lineRule="auto"/>
        <w:rPr>
          <w:rFonts w:asciiTheme="minorHAnsi" w:hAnsiTheme="minorHAnsi"/>
        </w:rPr>
      </w:pPr>
      <w:r w:rsidRPr="003E5A34">
        <w:rPr>
          <w:rFonts w:asciiTheme="minorHAnsi" w:hAnsiTheme="minorHAnsi"/>
          <w:color w:val="000000"/>
        </w:rPr>
        <w:t xml:space="preserve">Non-forcible sexual intercourse, </w:t>
      </w:r>
    </w:p>
    <w:p w14:paraId="241BBF76" w14:textId="77777777" w:rsidR="00C37690" w:rsidRPr="003E5A34" w:rsidRDefault="00C37690" w:rsidP="00833512">
      <w:pPr>
        <w:numPr>
          <w:ilvl w:val="2"/>
          <w:numId w:val="8"/>
        </w:numPr>
        <w:spacing w:after="0" w:line="240" w:lineRule="auto"/>
        <w:rPr>
          <w:rFonts w:asciiTheme="minorHAnsi" w:hAnsiTheme="minorHAnsi"/>
        </w:rPr>
      </w:pPr>
      <w:r w:rsidRPr="003E5A34">
        <w:rPr>
          <w:rFonts w:asciiTheme="minorHAnsi" w:hAnsiTheme="minorHAnsi"/>
          <w:color w:val="000000"/>
        </w:rPr>
        <w:t xml:space="preserve">between persons who are related to each other, </w:t>
      </w:r>
    </w:p>
    <w:p w14:paraId="578CDAB2" w14:textId="77777777" w:rsidR="00C37690" w:rsidRPr="003E5A34" w:rsidRDefault="00C37690" w:rsidP="00833512">
      <w:pPr>
        <w:numPr>
          <w:ilvl w:val="2"/>
          <w:numId w:val="8"/>
        </w:numPr>
        <w:spacing w:after="0" w:line="240" w:lineRule="auto"/>
        <w:rPr>
          <w:rFonts w:asciiTheme="minorHAnsi" w:hAnsiTheme="minorHAnsi"/>
        </w:rPr>
      </w:pPr>
      <w:r w:rsidRPr="003E5A34">
        <w:rPr>
          <w:rFonts w:asciiTheme="minorHAnsi" w:hAnsiTheme="minorHAnsi"/>
          <w:color w:val="000000"/>
        </w:rPr>
        <w:t>within the degrees wherein marriage is prohibited by the laws of the relevant state in which the Ottawa University campus is located. </w:t>
      </w:r>
    </w:p>
    <w:p w14:paraId="51AECDC8" w14:textId="77777777" w:rsidR="00C37690" w:rsidRPr="003E5A34" w:rsidRDefault="00C37690" w:rsidP="00833512">
      <w:pPr>
        <w:numPr>
          <w:ilvl w:val="1"/>
          <w:numId w:val="8"/>
        </w:numPr>
        <w:spacing w:after="0" w:line="240" w:lineRule="auto"/>
        <w:rPr>
          <w:rFonts w:asciiTheme="minorHAnsi" w:hAnsiTheme="minorHAnsi"/>
        </w:rPr>
      </w:pPr>
      <w:r w:rsidRPr="003E5A34">
        <w:rPr>
          <w:rFonts w:asciiTheme="minorHAnsi" w:hAnsiTheme="minorHAnsi"/>
          <w:color w:val="000000"/>
        </w:rPr>
        <w:t>Statutory Rap</w:t>
      </w:r>
      <w:r w:rsidRPr="003E5A34">
        <w:rPr>
          <w:rFonts w:asciiTheme="minorHAnsi" w:hAnsiTheme="minorHAnsi"/>
        </w:rPr>
        <w:t>e:</w:t>
      </w:r>
    </w:p>
    <w:p w14:paraId="3A1959CF" w14:textId="77777777" w:rsidR="00C37690" w:rsidRPr="003E5A34" w:rsidRDefault="00C37690" w:rsidP="00833512">
      <w:pPr>
        <w:numPr>
          <w:ilvl w:val="2"/>
          <w:numId w:val="8"/>
        </w:numPr>
        <w:spacing w:after="0" w:line="240" w:lineRule="auto"/>
        <w:rPr>
          <w:rFonts w:asciiTheme="minorHAnsi" w:hAnsiTheme="minorHAnsi"/>
        </w:rPr>
      </w:pPr>
      <w:r w:rsidRPr="003E5A34">
        <w:rPr>
          <w:rFonts w:asciiTheme="minorHAnsi" w:hAnsiTheme="minorHAnsi"/>
          <w:color w:val="000000"/>
        </w:rPr>
        <w:t>Non-forcible sexual intercourse</w:t>
      </w:r>
      <w:r w:rsidRPr="003E5A34">
        <w:rPr>
          <w:rFonts w:asciiTheme="minorHAnsi" w:hAnsiTheme="minorHAnsi"/>
        </w:rPr>
        <w:t>,</w:t>
      </w:r>
    </w:p>
    <w:p w14:paraId="7997201B" w14:textId="77777777" w:rsidR="00C37690" w:rsidRPr="003E5A34" w:rsidRDefault="00C37690" w:rsidP="00833512">
      <w:pPr>
        <w:numPr>
          <w:ilvl w:val="2"/>
          <w:numId w:val="8"/>
        </w:numPr>
        <w:spacing w:after="0" w:line="240" w:lineRule="auto"/>
        <w:rPr>
          <w:rFonts w:asciiTheme="minorHAnsi" w:hAnsiTheme="minorHAnsi"/>
        </w:rPr>
      </w:pPr>
      <w:r w:rsidRPr="003E5A34">
        <w:rPr>
          <w:rFonts w:asciiTheme="minorHAnsi" w:hAnsiTheme="minorHAnsi"/>
          <w:color w:val="000000"/>
        </w:rPr>
        <w:t>with a person who is under the statutory age of consent of the relevant state law.</w:t>
      </w:r>
    </w:p>
    <w:p w14:paraId="35B797B5" w14:textId="77777777" w:rsidR="00C37690" w:rsidRPr="003E5A34" w:rsidRDefault="00C37690" w:rsidP="00C37690">
      <w:pPr>
        <w:spacing w:after="0" w:line="240" w:lineRule="auto"/>
        <w:ind w:left="1440"/>
        <w:rPr>
          <w:rFonts w:asciiTheme="minorHAnsi" w:hAnsiTheme="minorHAnsi"/>
          <w:color w:val="000000"/>
        </w:rPr>
      </w:pPr>
    </w:p>
    <w:p w14:paraId="5F43C3CF" w14:textId="77777777" w:rsidR="00C37690" w:rsidRPr="003E5A34" w:rsidRDefault="00C37690" w:rsidP="00833512">
      <w:pPr>
        <w:numPr>
          <w:ilvl w:val="0"/>
          <w:numId w:val="21"/>
        </w:numPr>
        <w:spacing w:after="0" w:line="240" w:lineRule="auto"/>
        <w:rPr>
          <w:rFonts w:asciiTheme="minorHAnsi" w:hAnsiTheme="minorHAnsi"/>
          <w:color w:val="000000"/>
        </w:rPr>
      </w:pPr>
      <w:r w:rsidRPr="003E5A34">
        <w:rPr>
          <w:rFonts w:asciiTheme="minorHAnsi" w:hAnsiTheme="minorHAnsi"/>
        </w:rPr>
        <w:t xml:space="preserve">Dating Violence, defined as: </w:t>
      </w:r>
    </w:p>
    <w:p w14:paraId="45BBB9DC" w14:textId="77777777" w:rsidR="00C37690" w:rsidRPr="003E5A34" w:rsidRDefault="00C37690" w:rsidP="00833512">
      <w:pPr>
        <w:numPr>
          <w:ilvl w:val="1"/>
          <w:numId w:val="21"/>
        </w:numPr>
        <w:spacing w:after="0" w:line="240" w:lineRule="auto"/>
        <w:rPr>
          <w:rFonts w:asciiTheme="minorHAnsi" w:hAnsiTheme="minorHAnsi"/>
          <w:color w:val="000000"/>
        </w:rPr>
      </w:pPr>
      <w:r w:rsidRPr="003E5A34">
        <w:rPr>
          <w:rFonts w:asciiTheme="minorHAnsi" w:hAnsiTheme="minorHAnsi"/>
          <w:color w:val="000000"/>
        </w:rPr>
        <w:t>violence</w:t>
      </w:r>
      <w:r w:rsidRPr="003E5A34">
        <w:rPr>
          <w:rFonts w:asciiTheme="minorHAnsi" w:hAnsiTheme="minorHAnsi"/>
        </w:rPr>
        <w:t xml:space="preserve">, </w:t>
      </w:r>
    </w:p>
    <w:p w14:paraId="4DD608B5" w14:textId="77777777" w:rsidR="00C37690" w:rsidRPr="003E5A34" w:rsidRDefault="00C37690" w:rsidP="00833512">
      <w:pPr>
        <w:numPr>
          <w:ilvl w:val="1"/>
          <w:numId w:val="21"/>
        </w:numPr>
        <w:spacing w:after="0" w:line="240" w:lineRule="auto"/>
        <w:rPr>
          <w:rFonts w:asciiTheme="minorHAnsi" w:hAnsiTheme="minorHAnsi"/>
        </w:rPr>
      </w:pPr>
      <w:r w:rsidRPr="003E5A34">
        <w:rPr>
          <w:rFonts w:asciiTheme="minorHAnsi" w:hAnsiTheme="minorHAnsi"/>
        </w:rPr>
        <w:t>on the basis of sex,</w:t>
      </w:r>
    </w:p>
    <w:p w14:paraId="2718F527" w14:textId="77777777" w:rsidR="00C37690" w:rsidRPr="003E5A34" w:rsidRDefault="00C37690" w:rsidP="00833512">
      <w:pPr>
        <w:numPr>
          <w:ilvl w:val="1"/>
          <w:numId w:val="21"/>
        </w:numPr>
        <w:spacing w:after="0" w:line="240" w:lineRule="auto"/>
        <w:rPr>
          <w:rFonts w:asciiTheme="minorHAnsi" w:hAnsiTheme="minorHAnsi"/>
          <w:color w:val="000000"/>
        </w:rPr>
      </w:pPr>
      <w:r w:rsidRPr="003E5A34">
        <w:rPr>
          <w:rFonts w:asciiTheme="minorHAnsi" w:hAnsiTheme="minorHAnsi"/>
          <w:color w:val="000000"/>
        </w:rPr>
        <w:t>committed by a person,</w:t>
      </w:r>
    </w:p>
    <w:p w14:paraId="03819424" w14:textId="77777777" w:rsidR="00C37690" w:rsidRPr="003E5A34" w:rsidRDefault="00C37690" w:rsidP="00833512">
      <w:pPr>
        <w:numPr>
          <w:ilvl w:val="1"/>
          <w:numId w:val="21"/>
        </w:numPr>
        <w:spacing w:after="0" w:line="240" w:lineRule="auto"/>
        <w:rPr>
          <w:rFonts w:asciiTheme="minorHAnsi" w:hAnsiTheme="minorHAnsi"/>
          <w:color w:val="000000"/>
        </w:rPr>
      </w:pPr>
      <w:r w:rsidRPr="003E5A34">
        <w:rPr>
          <w:rFonts w:asciiTheme="minorHAnsi" w:hAnsiTheme="minorHAnsi"/>
          <w:color w:val="000000"/>
        </w:rPr>
        <w:t xml:space="preserve">who is in or has been in a social relationship of a romantic or intimate nature with the Complainant. </w:t>
      </w:r>
    </w:p>
    <w:p w14:paraId="1D1CDAAF" w14:textId="77777777" w:rsidR="00C37690" w:rsidRPr="003E5A34" w:rsidRDefault="00C37690" w:rsidP="00833512">
      <w:pPr>
        <w:numPr>
          <w:ilvl w:val="2"/>
          <w:numId w:val="21"/>
        </w:numPr>
        <w:spacing w:after="0" w:line="240" w:lineRule="auto"/>
        <w:rPr>
          <w:rFonts w:asciiTheme="minorHAnsi" w:hAnsiTheme="minorHAnsi"/>
          <w:color w:val="000000"/>
        </w:rPr>
      </w:pPr>
      <w:r w:rsidRPr="003E5A34">
        <w:rPr>
          <w:rFonts w:asciiTheme="minorHAnsi" w:hAnsiTheme="minorHAnsi"/>
          <w:color w:val="000000"/>
        </w:rPr>
        <w:t>The existence of such a relationship shall be determined based on the Complainant’s statement and with consideration of the length of the relationship, the type of relationship, and the frequency of interaction between the persons involved in the relationship. For the purposes of this definition—</w:t>
      </w:r>
    </w:p>
    <w:p w14:paraId="76FE287D" w14:textId="77777777" w:rsidR="00C37690" w:rsidRPr="003E5A34" w:rsidRDefault="00C37690" w:rsidP="00833512">
      <w:pPr>
        <w:numPr>
          <w:ilvl w:val="2"/>
          <w:numId w:val="21"/>
        </w:numPr>
        <w:spacing w:after="0" w:line="240" w:lineRule="auto"/>
        <w:rPr>
          <w:rFonts w:asciiTheme="minorHAnsi" w:hAnsiTheme="minorHAnsi"/>
          <w:color w:val="000000"/>
        </w:rPr>
      </w:pPr>
      <w:r w:rsidRPr="003E5A34">
        <w:rPr>
          <w:rFonts w:asciiTheme="minorHAnsi" w:hAnsiTheme="minorHAnsi"/>
          <w:color w:val="000000"/>
        </w:rPr>
        <w:t xml:space="preserve">Dating violence </w:t>
      </w:r>
      <w:r w:rsidRPr="003E5A34">
        <w:rPr>
          <w:rFonts w:asciiTheme="minorHAnsi" w:hAnsiTheme="minorHAnsi"/>
          <w:i/>
          <w:color w:val="000000"/>
        </w:rPr>
        <w:t>includes</w:t>
      </w:r>
      <w:r w:rsidRPr="003E5A34">
        <w:rPr>
          <w:rFonts w:asciiTheme="minorHAnsi" w:hAnsiTheme="minorHAnsi"/>
          <w:color w:val="000000"/>
        </w:rPr>
        <w:t>, but is not limited to, sexual or physical abuse or the threat of such abuse.</w:t>
      </w:r>
    </w:p>
    <w:p w14:paraId="0F64371A" w14:textId="77777777" w:rsidR="00C37690" w:rsidRPr="003E5A34" w:rsidRDefault="00C37690" w:rsidP="00833512">
      <w:pPr>
        <w:numPr>
          <w:ilvl w:val="2"/>
          <w:numId w:val="21"/>
        </w:numPr>
        <w:spacing w:after="0" w:line="240" w:lineRule="auto"/>
        <w:rPr>
          <w:rFonts w:asciiTheme="minorHAnsi" w:hAnsiTheme="minorHAnsi"/>
          <w:color w:val="000000"/>
        </w:rPr>
      </w:pPr>
      <w:r w:rsidRPr="003E5A34">
        <w:rPr>
          <w:rFonts w:asciiTheme="minorHAnsi" w:hAnsiTheme="minorHAnsi"/>
          <w:color w:val="000000"/>
        </w:rPr>
        <w:t xml:space="preserve">Dating violence </w:t>
      </w:r>
      <w:r w:rsidRPr="003E5A34">
        <w:rPr>
          <w:rFonts w:asciiTheme="minorHAnsi" w:hAnsiTheme="minorHAnsi"/>
          <w:i/>
          <w:color w:val="000000"/>
        </w:rPr>
        <w:t>does not include</w:t>
      </w:r>
      <w:r w:rsidRPr="003E5A34">
        <w:rPr>
          <w:rFonts w:asciiTheme="minorHAnsi" w:hAnsiTheme="minorHAnsi"/>
          <w:color w:val="000000"/>
        </w:rPr>
        <w:t xml:space="preserve"> acts covered under the definition of domestic violence.</w:t>
      </w:r>
    </w:p>
    <w:p w14:paraId="12A2A54F" w14:textId="77777777" w:rsidR="00C37690" w:rsidRPr="003E5A34" w:rsidRDefault="00C37690" w:rsidP="00C37690">
      <w:pPr>
        <w:spacing w:after="0" w:line="240" w:lineRule="auto"/>
        <w:ind w:left="2160"/>
        <w:rPr>
          <w:rFonts w:asciiTheme="minorHAnsi" w:hAnsiTheme="minorHAnsi"/>
        </w:rPr>
      </w:pPr>
    </w:p>
    <w:p w14:paraId="04AC7868" w14:textId="77777777" w:rsidR="00C37690" w:rsidRPr="003E5A34" w:rsidRDefault="00C37690" w:rsidP="00833512">
      <w:pPr>
        <w:numPr>
          <w:ilvl w:val="0"/>
          <w:numId w:val="21"/>
        </w:numPr>
        <w:spacing w:after="0" w:line="240" w:lineRule="auto"/>
        <w:rPr>
          <w:rFonts w:asciiTheme="minorHAnsi" w:hAnsiTheme="minorHAnsi"/>
          <w:color w:val="000000"/>
        </w:rPr>
      </w:pPr>
      <w:r w:rsidRPr="003E5A34">
        <w:rPr>
          <w:rFonts w:asciiTheme="minorHAnsi" w:hAnsiTheme="minorHAnsi"/>
          <w:color w:val="000000"/>
        </w:rPr>
        <w:t>Domestic Violence</w:t>
      </w:r>
      <w:r w:rsidRPr="003E5A34">
        <w:rPr>
          <w:rFonts w:asciiTheme="minorHAnsi" w:hAnsiTheme="minorHAnsi"/>
        </w:rPr>
        <w:t>, defined as:</w:t>
      </w:r>
    </w:p>
    <w:p w14:paraId="6793E3CD" w14:textId="77777777" w:rsidR="00C37690" w:rsidRPr="003E5A34" w:rsidRDefault="00C37690" w:rsidP="00833512">
      <w:pPr>
        <w:numPr>
          <w:ilvl w:val="1"/>
          <w:numId w:val="21"/>
        </w:numPr>
        <w:spacing w:after="0" w:line="240" w:lineRule="auto"/>
        <w:rPr>
          <w:rFonts w:asciiTheme="minorHAnsi" w:hAnsiTheme="minorHAnsi"/>
          <w:color w:val="000000"/>
        </w:rPr>
      </w:pPr>
      <w:r w:rsidRPr="003E5A34">
        <w:rPr>
          <w:rFonts w:asciiTheme="minorHAnsi" w:hAnsiTheme="minorHAnsi"/>
          <w:color w:val="000000"/>
        </w:rPr>
        <w:t>violence</w:t>
      </w:r>
      <w:r w:rsidRPr="003E5A34">
        <w:rPr>
          <w:rFonts w:asciiTheme="minorHAnsi" w:hAnsiTheme="minorHAnsi"/>
        </w:rPr>
        <w:t>,</w:t>
      </w:r>
    </w:p>
    <w:p w14:paraId="2F972E41" w14:textId="77777777" w:rsidR="00C37690" w:rsidRPr="003E5A34" w:rsidRDefault="00C37690" w:rsidP="00833512">
      <w:pPr>
        <w:numPr>
          <w:ilvl w:val="1"/>
          <w:numId w:val="21"/>
        </w:numPr>
        <w:spacing w:after="0" w:line="240" w:lineRule="auto"/>
        <w:rPr>
          <w:rFonts w:asciiTheme="minorHAnsi" w:hAnsiTheme="minorHAnsi"/>
          <w:color w:val="000000"/>
        </w:rPr>
      </w:pPr>
      <w:r w:rsidRPr="003E5A34">
        <w:rPr>
          <w:rFonts w:asciiTheme="minorHAnsi" w:hAnsiTheme="minorHAnsi"/>
        </w:rPr>
        <w:t>on the basis of sex,</w:t>
      </w:r>
    </w:p>
    <w:p w14:paraId="55D633FA" w14:textId="77777777" w:rsidR="00C37690" w:rsidRPr="003E5A34" w:rsidRDefault="00C37690" w:rsidP="00833512">
      <w:pPr>
        <w:numPr>
          <w:ilvl w:val="1"/>
          <w:numId w:val="21"/>
        </w:numPr>
        <w:spacing w:after="0" w:line="240" w:lineRule="auto"/>
        <w:rPr>
          <w:rFonts w:asciiTheme="minorHAnsi" w:hAnsiTheme="minorHAnsi"/>
          <w:color w:val="000000"/>
        </w:rPr>
      </w:pPr>
      <w:r w:rsidRPr="003E5A34">
        <w:rPr>
          <w:rFonts w:asciiTheme="minorHAnsi" w:hAnsiTheme="minorHAnsi"/>
        </w:rPr>
        <w:t>committed b</w:t>
      </w:r>
      <w:r w:rsidRPr="003E5A34">
        <w:rPr>
          <w:rFonts w:asciiTheme="minorHAnsi" w:hAnsiTheme="minorHAnsi"/>
          <w:color w:val="000000"/>
        </w:rPr>
        <w:t>y a current or former spouse or intimate partner of the Complainant</w:t>
      </w:r>
      <w:r w:rsidRPr="003E5A34">
        <w:rPr>
          <w:rFonts w:asciiTheme="minorHAnsi" w:hAnsiTheme="minorHAnsi"/>
        </w:rPr>
        <w:t>,</w:t>
      </w:r>
    </w:p>
    <w:p w14:paraId="1594D8C9" w14:textId="77777777" w:rsidR="00C37690" w:rsidRPr="003E5A34" w:rsidRDefault="00C37690" w:rsidP="00833512">
      <w:pPr>
        <w:numPr>
          <w:ilvl w:val="1"/>
          <w:numId w:val="21"/>
        </w:numPr>
        <w:spacing w:after="0" w:line="240" w:lineRule="auto"/>
        <w:rPr>
          <w:rFonts w:asciiTheme="minorHAnsi" w:hAnsiTheme="minorHAnsi"/>
          <w:color w:val="000000"/>
        </w:rPr>
      </w:pPr>
      <w:r w:rsidRPr="003E5A34">
        <w:rPr>
          <w:rFonts w:asciiTheme="minorHAnsi" w:hAnsiTheme="minorHAnsi"/>
        </w:rPr>
        <w:t>b</w:t>
      </w:r>
      <w:r w:rsidRPr="003E5A34">
        <w:rPr>
          <w:rFonts w:asciiTheme="minorHAnsi" w:hAnsiTheme="minorHAnsi"/>
          <w:color w:val="000000"/>
        </w:rPr>
        <w:t>y a person with whom the Complainant shares a child in common</w:t>
      </w:r>
      <w:r w:rsidRPr="003E5A34">
        <w:rPr>
          <w:rFonts w:asciiTheme="minorHAnsi" w:hAnsiTheme="minorHAnsi"/>
        </w:rPr>
        <w:t>,</w:t>
      </w:r>
      <w:r w:rsidRPr="003E5A34">
        <w:rPr>
          <w:rFonts w:asciiTheme="minorHAnsi" w:hAnsiTheme="minorHAnsi"/>
          <w:color w:val="000000"/>
        </w:rPr>
        <w:t xml:space="preserve"> or</w:t>
      </w:r>
    </w:p>
    <w:p w14:paraId="0A4D5E21" w14:textId="77777777" w:rsidR="00C37690" w:rsidRPr="003E5A34" w:rsidRDefault="00C37690" w:rsidP="00833512">
      <w:pPr>
        <w:numPr>
          <w:ilvl w:val="1"/>
          <w:numId w:val="21"/>
        </w:numPr>
        <w:spacing w:after="0" w:line="240" w:lineRule="auto"/>
        <w:rPr>
          <w:rFonts w:asciiTheme="minorHAnsi" w:hAnsiTheme="minorHAnsi"/>
          <w:color w:val="000000"/>
        </w:rPr>
      </w:pPr>
      <w:r w:rsidRPr="003E5A34">
        <w:rPr>
          <w:rFonts w:asciiTheme="minorHAnsi" w:hAnsiTheme="minorHAnsi"/>
        </w:rPr>
        <w:t>b</w:t>
      </w:r>
      <w:r w:rsidRPr="003E5A34">
        <w:rPr>
          <w:rFonts w:asciiTheme="minorHAnsi" w:hAnsiTheme="minorHAnsi"/>
          <w:color w:val="000000"/>
        </w:rPr>
        <w:t>y a person who is cohabitating with, or has cohabitated with, the Complainant as a spouse or intimate partner</w:t>
      </w:r>
      <w:r w:rsidRPr="003E5A34">
        <w:rPr>
          <w:rFonts w:asciiTheme="minorHAnsi" w:hAnsiTheme="minorHAnsi"/>
        </w:rPr>
        <w:t>,</w:t>
      </w:r>
      <w:r w:rsidRPr="003E5A34">
        <w:rPr>
          <w:rFonts w:asciiTheme="minorHAnsi" w:hAnsiTheme="minorHAnsi"/>
          <w:color w:val="000000"/>
        </w:rPr>
        <w:t xml:space="preserve"> or</w:t>
      </w:r>
    </w:p>
    <w:p w14:paraId="5520D9ED" w14:textId="77777777" w:rsidR="00C37690" w:rsidRPr="003E5A34" w:rsidRDefault="00C37690" w:rsidP="00833512">
      <w:pPr>
        <w:numPr>
          <w:ilvl w:val="1"/>
          <w:numId w:val="21"/>
        </w:numPr>
        <w:spacing w:after="0" w:line="240" w:lineRule="auto"/>
        <w:rPr>
          <w:rFonts w:asciiTheme="minorHAnsi" w:hAnsiTheme="minorHAnsi"/>
          <w:color w:val="000000"/>
        </w:rPr>
      </w:pPr>
      <w:r w:rsidRPr="003E5A34">
        <w:rPr>
          <w:rFonts w:asciiTheme="minorHAnsi" w:hAnsiTheme="minorHAnsi"/>
        </w:rPr>
        <w:t>b</w:t>
      </w:r>
      <w:r w:rsidRPr="003E5A34">
        <w:rPr>
          <w:rFonts w:asciiTheme="minorHAnsi" w:hAnsiTheme="minorHAnsi"/>
          <w:color w:val="000000"/>
        </w:rPr>
        <w:t xml:space="preserve">y a person similarly situated to a spouse of the Complainant under the domestic or family violence laws of the relevant state in which the Ottawa University campus is located </w:t>
      </w:r>
      <w:r w:rsidRPr="003E5A34">
        <w:rPr>
          <w:rFonts w:asciiTheme="minorHAnsi" w:hAnsiTheme="minorHAnsi"/>
          <w:highlight w:val="white"/>
        </w:rPr>
        <w:t>or</w:t>
      </w:r>
    </w:p>
    <w:p w14:paraId="68552CF1" w14:textId="77777777" w:rsidR="00C37690" w:rsidRPr="003E5A34" w:rsidRDefault="00C37690" w:rsidP="00833512">
      <w:pPr>
        <w:numPr>
          <w:ilvl w:val="1"/>
          <w:numId w:val="21"/>
        </w:numPr>
        <w:spacing w:after="0" w:line="240" w:lineRule="auto"/>
        <w:rPr>
          <w:rFonts w:asciiTheme="minorHAnsi" w:hAnsiTheme="minorHAnsi"/>
          <w:color w:val="000000"/>
        </w:rPr>
      </w:pPr>
      <w:r w:rsidRPr="003E5A34">
        <w:rPr>
          <w:rFonts w:asciiTheme="minorHAnsi" w:hAnsiTheme="minorHAnsi"/>
        </w:rPr>
        <w:t>b</w:t>
      </w:r>
      <w:r w:rsidRPr="003E5A34">
        <w:rPr>
          <w:rFonts w:asciiTheme="minorHAnsi" w:hAnsiTheme="minorHAnsi"/>
          <w:color w:val="000000"/>
        </w:rPr>
        <w:t xml:space="preserve">y any other person against an adult or youth Complainant who is protected from that person’s acts under the domestic or family violence laws of the laws of the relevant state in which the Ottawa University campus is located. </w:t>
      </w:r>
    </w:p>
    <w:p w14:paraId="26A9FD35" w14:textId="77777777" w:rsidR="00C37690" w:rsidRPr="003E5A34" w:rsidRDefault="00C37690" w:rsidP="00C37690">
      <w:pPr>
        <w:shd w:val="clear" w:color="auto" w:fill="FFFFFF"/>
        <w:spacing w:after="0" w:line="240" w:lineRule="auto"/>
        <w:rPr>
          <w:rFonts w:asciiTheme="minorHAnsi" w:hAnsiTheme="minorHAnsi"/>
          <w:color w:val="000000"/>
        </w:rPr>
      </w:pPr>
    </w:p>
    <w:p w14:paraId="6263A40E" w14:textId="77777777" w:rsidR="00C37690" w:rsidRPr="003E5A34" w:rsidRDefault="00C37690" w:rsidP="00C37690">
      <w:pPr>
        <w:shd w:val="clear" w:color="auto" w:fill="FFFFFF"/>
        <w:spacing w:after="0" w:line="240" w:lineRule="auto"/>
        <w:ind w:left="720"/>
        <w:rPr>
          <w:rFonts w:asciiTheme="minorHAnsi" w:hAnsiTheme="minorHAnsi"/>
          <w:color w:val="000000"/>
        </w:rPr>
      </w:pPr>
      <w:r w:rsidRPr="003E5A34">
        <w:rPr>
          <w:rFonts w:asciiTheme="minorHAnsi" w:hAnsiTheme="minorHAnsi"/>
          <w:color w:val="000000"/>
        </w:rPr>
        <w:t>*To categorize an incident as Domestic Violence, the relationship between the Respondent and the Complainant must be more than just two people living together as roommates. The people cohabitating must be current or former spouses or have an intimate relationship.</w:t>
      </w:r>
    </w:p>
    <w:p w14:paraId="2399AA12" w14:textId="77777777" w:rsidR="00C37690" w:rsidRPr="003E5A34" w:rsidRDefault="00C37690" w:rsidP="00C37690">
      <w:pPr>
        <w:shd w:val="clear" w:color="auto" w:fill="FFFFFF"/>
        <w:spacing w:after="0" w:line="240" w:lineRule="auto"/>
        <w:rPr>
          <w:rFonts w:asciiTheme="minorHAnsi" w:hAnsiTheme="minorHAnsi"/>
          <w:color w:val="000000"/>
        </w:rPr>
      </w:pPr>
    </w:p>
    <w:p w14:paraId="591E271D" w14:textId="77777777" w:rsidR="00C37690" w:rsidRPr="003E5A34" w:rsidRDefault="00C37690" w:rsidP="00833512">
      <w:pPr>
        <w:widowControl w:val="0"/>
        <w:numPr>
          <w:ilvl w:val="0"/>
          <w:numId w:val="21"/>
        </w:numPr>
        <w:pBdr>
          <w:top w:val="nil"/>
          <w:left w:val="nil"/>
          <w:bottom w:val="nil"/>
          <w:right w:val="nil"/>
          <w:between w:val="nil"/>
        </w:pBdr>
        <w:tabs>
          <w:tab w:val="left" w:pos="720"/>
        </w:tabs>
        <w:spacing w:after="0" w:line="240" w:lineRule="auto"/>
        <w:ind w:right="303"/>
        <w:rPr>
          <w:rFonts w:asciiTheme="minorHAnsi" w:hAnsiTheme="minorHAnsi"/>
          <w:color w:val="000000"/>
        </w:rPr>
      </w:pPr>
      <w:r w:rsidRPr="003E5A34">
        <w:rPr>
          <w:rFonts w:asciiTheme="minorHAnsi" w:hAnsiTheme="minorHAnsi"/>
          <w:color w:val="000000"/>
        </w:rPr>
        <w:t>Stalking, defined as:</w:t>
      </w:r>
    </w:p>
    <w:p w14:paraId="74CF74AD" w14:textId="77777777" w:rsidR="00C37690" w:rsidRPr="003E5A34" w:rsidRDefault="00C37690" w:rsidP="00833512">
      <w:pPr>
        <w:widowControl w:val="0"/>
        <w:numPr>
          <w:ilvl w:val="1"/>
          <w:numId w:val="21"/>
        </w:numPr>
        <w:pBdr>
          <w:top w:val="nil"/>
          <w:left w:val="nil"/>
          <w:bottom w:val="nil"/>
          <w:right w:val="nil"/>
          <w:between w:val="nil"/>
        </w:pBdr>
        <w:tabs>
          <w:tab w:val="left" w:pos="720"/>
        </w:tabs>
        <w:spacing w:after="0" w:line="240" w:lineRule="auto"/>
        <w:ind w:right="303"/>
        <w:rPr>
          <w:rFonts w:asciiTheme="minorHAnsi" w:hAnsiTheme="minorHAnsi"/>
          <w:color w:val="000000"/>
        </w:rPr>
      </w:pPr>
      <w:r w:rsidRPr="003E5A34">
        <w:rPr>
          <w:rFonts w:asciiTheme="minorHAnsi" w:hAnsiTheme="minorHAnsi"/>
          <w:color w:val="000000"/>
        </w:rPr>
        <w:t>engaging in a course of conduct,</w:t>
      </w:r>
    </w:p>
    <w:p w14:paraId="55BBF553" w14:textId="77777777" w:rsidR="00C37690" w:rsidRPr="003E5A34" w:rsidRDefault="00C37690" w:rsidP="00833512">
      <w:pPr>
        <w:widowControl w:val="0"/>
        <w:numPr>
          <w:ilvl w:val="1"/>
          <w:numId w:val="21"/>
        </w:numPr>
        <w:pBdr>
          <w:top w:val="nil"/>
          <w:left w:val="nil"/>
          <w:bottom w:val="nil"/>
          <w:right w:val="nil"/>
          <w:between w:val="nil"/>
        </w:pBdr>
        <w:tabs>
          <w:tab w:val="left" w:pos="720"/>
        </w:tabs>
        <w:spacing w:after="0" w:line="240" w:lineRule="auto"/>
        <w:ind w:right="303"/>
        <w:rPr>
          <w:rFonts w:asciiTheme="minorHAnsi" w:hAnsiTheme="minorHAnsi"/>
        </w:rPr>
      </w:pPr>
      <w:r w:rsidRPr="003E5A34">
        <w:rPr>
          <w:rFonts w:asciiTheme="minorHAnsi" w:hAnsiTheme="minorHAnsi"/>
        </w:rPr>
        <w:t>on the basis of sex,</w:t>
      </w:r>
    </w:p>
    <w:p w14:paraId="26BF6152" w14:textId="77777777" w:rsidR="00C37690" w:rsidRPr="003E5A34" w:rsidRDefault="00C37690" w:rsidP="00833512">
      <w:pPr>
        <w:widowControl w:val="0"/>
        <w:numPr>
          <w:ilvl w:val="1"/>
          <w:numId w:val="21"/>
        </w:numPr>
        <w:pBdr>
          <w:top w:val="nil"/>
          <w:left w:val="nil"/>
          <w:bottom w:val="nil"/>
          <w:right w:val="nil"/>
          <w:between w:val="nil"/>
        </w:pBdr>
        <w:tabs>
          <w:tab w:val="left" w:pos="720"/>
        </w:tabs>
        <w:spacing w:after="0" w:line="240" w:lineRule="auto"/>
        <w:ind w:right="303"/>
        <w:rPr>
          <w:rFonts w:asciiTheme="minorHAnsi" w:hAnsiTheme="minorHAnsi"/>
          <w:color w:val="000000"/>
        </w:rPr>
      </w:pPr>
      <w:r w:rsidRPr="003E5A34">
        <w:rPr>
          <w:rFonts w:asciiTheme="minorHAnsi" w:hAnsiTheme="minorHAnsi"/>
          <w:color w:val="000000"/>
        </w:rPr>
        <w:t xml:space="preserve">directed at a specific person, that </w:t>
      </w:r>
    </w:p>
    <w:p w14:paraId="17055D69" w14:textId="77777777" w:rsidR="00C37690" w:rsidRPr="003E5A34" w:rsidRDefault="00C37690" w:rsidP="00833512">
      <w:pPr>
        <w:widowControl w:val="0"/>
        <w:numPr>
          <w:ilvl w:val="2"/>
          <w:numId w:val="21"/>
        </w:numPr>
        <w:pBdr>
          <w:top w:val="nil"/>
          <w:left w:val="nil"/>
          <w:bottom w:val="nil"/>
          <w:right w:val="nil"/>
          <w:between w:val="nil"/>
        </w:pBdr>
        <w:tabs>
          <w:tab w:val="left" w:pos="720"/>
        </w:tabs>
        <w:spacing w:after="0" w:line="240" w:lineRule="auto"/>
        <w:ind w:right="303"/>
        <w:rPr>
          <w:rFonts w:asciiTheme="minorHAnsi" w:hAnsiTheme="minorHAnsi"/>
          <w:color w:val="000000"/>
        </w:rPr>
      </w:pPr>
      <w:r w:rsidRPr="003E5A34">
        <w:rPr>
          <w:rFonts w:asciiTheme="minorHAnsi" w:hAnsiTheme="minorHAnsi"/>
          <w:color w:val="000000"/>
        </w:rPr>
        <w:t>would cause a reasonable person to</w:t>
      </w:r>
      <w:r w:rsidRPr="003E5A34">
        <w:rPr>
          <w:rFonts w:asciiTheme="minorHAnsi" w:hAnsiTheme="minorHAnsi"/>
        </w:rPr>
        <w:t xml:space="preserve"> f</w:t>
      </w:r>
      <w:r w:rsidRPr="003E5A34">
        <w:rPr>
          <w:rFonts w:asciiTheme="minorHAnsi" w:hAnsiTheme="minorHAnsi"/>
          <w:color w:val="000000"/>
        </w:rPr>
        <w:t xml:space="preserve">ear for the person’s safety, or </w:t>
      </w:r>
    </w:p>
    <w:p w14:paraId="43DD37B9" w14:textId="77777777" w:rsidR="00C37690" w:rsidRPr="003E5A34" w:rsidRDefault="00C37690" w:rsidP="00833512">
      <w:pPr>
        <w:widowControl w:val="0"/>
        <w:numPr>
          <w:ilvl w:val="2"/>
          <w:numId w:val="21"/>
        </w:numPr>
        <w:pBdr>
          <w:top w:val="nil"/>
          <w:left w:val="nil"/>
          <w:bottom w:val="nil"/>
          <w:right w:val="nil"/>
          <w:between w:val="nil"/>
        </w:pBdr>
        <w:tabs>
          <w:tab w:val="left" w:pos="720"/>
        </w:tabs>
        <w:spacing w:after="0" w:line="240" w:lineRule="auto"/>
        <w:ind w:right="303"/>
        <w:rPr>
          <w:rFonts w:asciiTheme="minorHAnsi" w:hAnsiTheme="minorHAnsi"/>
          <w:color w:val="000000"/>
        </w:rPr>
      </w:pPr>
      <w:r w:rsidRPr="003E5A34">
        <w:rPr>
          <w:rFonts w:asciiTheme="minorHAnsi" w:hAnsiTheme="minorHAnsi"/>
          <w:color w:val="000000"/>
        </w:rPr>
        <w:t>the safety of others; or</w:t>
      </w:r>
    </w:p>
    <w:p w14:paraId="18AF7EFD" w14:textId="77777777" w:rsidR="00C37690" w:rsidRPr="003E5A34" w:rsidRDefault="00C37690" w:rsidP="00833512">
      <w:pPr>
        <w:widowControl w:val="0"/>
        <w:numPr>
          <w:ilvl w:val="2"/>
          <w:numId w:val="21"/>
        </w:numPr>
        <w:pBdr>
          <w:top w:val="nil"/>
          <w:left w:val="nil"/>
          <w:bottom w:val="nil"/>
          <w:right w:val="nil"/>
          <w:between w:val="nil"/>
        </w:pBdr>
        <w:tabs>
          <w:tab w:val="left" w:pos="720"/>
        </w:tabs>
        <w:spacing w:after="0" w:line="240" w:lineRule="auto"/>
        <w:ind w:right="303"/>
        <w:rPr>
          <w:rFonts w:asciiTheme="minorHAnsi" w:hAnsiTheme="minorHAnsi"/>
          <w:color w:val="000000"/>
        </w:rPr>
      </w:pPr>
      <w:r w:rsidRPr="003E5A34">
        <w:rPr>
          <w:rFonts w:asciiTheme="minorHAnsi" w:hAnsiTheme="minorHAnsi"/>
          <w:color w:val="000000"/>
        </w:rPr>
        <w:t xml:space="preserve">Suffer substantial emotional distress. </w:t>
      </w:r>
    </w:p>
    <w:p w14:paraId="1FA76E07" w14:textId="77777777" w:rsidR="00C37690" w:rsidRPr="003E5A34" w:rsidRDefault="00C37690" w:rsidP="00C37690">
      <w:pPr>
        <w:widowControl w:val="0"/>
        <w:pBdr>
          <w:top w:val="nil"/>
          <w:left w:val="nil"/>
          <w:bottom w:val="nil"/>
          <w:right w:val="nil"/>
          <w:between w:val="nil"/>
        </w:pBdr>
        <w:tabs>
          <w:tab w:val="left" w:pos="720"/>
        </w:tabs>
        <w:spacing w:after="0" w:line="240" w:lineRule="auto"/>
        <w:ind w:right="303"/>
        <w:rPr>
          <w:rFonts w:asciiTheme="minorHAnsi" w:hAnsiTheme="minorHAnsi"/>
          <w:color w:val="000000"/>
        </w:rPr>
      </w:pPr>
      <w:r w:rsidRPr="003E5A34">
        <w:rPr>
          <w:rFonts w:asciiTheme="minorHAnsi" w:hAnsiTheme="minorHAnsi"/>
        </w:rPr>
        <w:tab/>
      </w:r>
      <w:r w:rsidRPr="003E5A34">
        <w:rPr>
          <w:rFonts w:asciiTheme="minorHAnsi" w:hAnsiTheme="minorHAnsi"/>
        </w:rPr>
        <w:tab/>
      </w:r>
      <w:r w:rsidRPr="003E5A34">
        <w:rPr>
          <w:rFonts w:asciiTheme="minorHAnsi" w:hAnsiTheme="minorHAnsi"/>
          <w:color w:val="000000"/>
        </w:rPr>
        <w:t>For the purposes of this definition—</w:t>
      </w:r>
    </w:p>
    <w:p w14:paraId="7534CC45" w14:textId="77777777" w:rsidR="00C37690" w:rsidRPr="003E5A34" w:rsidRDefault="00C37690" w:rsidP="00833512">
      <w:pPr>
        <w:numPr>
          <w:ilvl w:val="5"/>
          <w:numId w:val="10"/>
        </w:numPr>
        <w:spacing w:after="0" w:line="240" w:lineRule="auto"/>
        <w:ind w:left="1440" w:firstLine="0"/>
        <w:rPr>
          <w:rFonts w:asciiTheme="minorHAnsi" w:hAnsiTheme="minorHAnsi"/>
          <w:color w:val="000000"/>
        </w:rPr>
      </w:pPr>
      <w:r w:rsidRPr="003E5A34">
        <w:rPr>
          <w:rFonts w:asciiTheme="minorHAnsi" w:hAnsiTheme="minorHAnsi"/>
          <w:color w:val="000000"/>
        </w:rPr>
        <w:t xml:space="preserve">Course of conduct means two or more acts, including, but not limited to, </w:t>
      </w:r>
    </w:p>
    <w:p w14:paraId="058D6915" w14:textId="77777777" w:rsidR="00C37690" w:rsidRPr="003E5A34" w:rsidRDefault="00C37690" w:rsidP="00C37690">
      <w:pPr>
        <w:spacing w:after="0" w:line="240" w:lineRule="auto"/>
        <w:ind w:left="2160"/>
        <w:rPr>
          <w:rFonts w:asciiTheme="minorHAnsi" w:hAnsiTheme="minorHAnsi"/>
          <w:color w:val="000000"/>
        </w:rPr>
      </w:pPr>
      <w:r w:rsidRPr="003E5A34">
        <w:rPr>
          <w:rFonts w:asciiTheme="minorHAnsi" w:hAnsiTheme="minorHAnsi"/>
          <w:color w:val="000000"/>
        </w:rPr>
        <w:t xml:space="preserve">acts in which the </w:t>
      </w:r>
      <w:r w:rsidRPr="003E5A34">
        <w:rPr>
          <w:rFonts w:asciiTheme="minorHAnsi" w:hAnsiTheme="minorHAnsi"/>
        </w:rPr>
        <w:t>Respondent</w:t>
      </w:r>
      <w:r w:rsidRPr="003E5A34">
        <w:rPr>
          <w:rFonts w:asciiTheme="minorHAnsi" w:hAnsiTheme="minorHAnsi"/>
          <w:color w:val="000000"/>
        </w:rPr>
        <w:t xml:space="preserve"> directly, indirectly, or through third parties, by any action, method, device, or means, follows, monitors, observes, surveils, threatens, or communicates to or about a person, or interferes with a person’s property.</w:t>
      </w:r>
    </w:p>
    <w:p w14:paraId="1D050167" w14:textId="77777777" w:rsidR="00C37690" w:rsidRPr="003E5A34" w:rsidRDefault="00C37690" w:rsidP="00833512">
      <w:pPr>
        <w:numPr>
          <w:ilvl w:val="5"/>
          <w:numId w:val="10"/>
        </w:numPr>
        <w:spacing w:after="0" w:line="240" w:lineRule="auto"/>
        <w:ind w:left="1440" w:firstLine="0"/>
        <w:rPr>
          <w:rFonts w:asciiTheme="minorHAnsi" w:hAnsiTheme="minorHAnsi"/>
          <w:color w:val="000000"/>
        </w:rPr>
      </w:pPr>
      <w:r w:rsidRPr="003E5A34">
        <w:rPr>
          <w:rFonts w:asciiTheme="minorHAnsi" w:hAnsiTheme="minorHAnsi"/>
          <w:color w:val="000000"/>
        </w:rPr>
        <w:t xml:space="preserve">Reasonable person means a reasonable person under similar circumstances </w:t>
      </w:r>
    </w:p>
    <w:p w14:paraId="64139DCA" w14:textId="77777777" w:rsidR="00C37690" w:rsidRPr="003E5A34" w:rsidRDefault="00C37690" w:rsidP="00C37690">
      <w:pPr>
        <w:spacing w:after="0" w:line="240" w:lineRule="auto"/>
        <w:ind w:left="1440" w:firstLine="720"/>
        <w:rPr>
          <w:rFonts w:asciiTheme="minorHAnsi" w:hAnsiTheme="minorHAnsi"/>
          <w:color w:val="000000"/>
        </w:rPr>
      </w:pPr>
      <w:r w:rsidRPr="003E5A34">
        <w:rPr>
          <w:rFonts w:asciiTheme="minorHAnsi" w:hAnsiTheme="minorHAnsi"/>
          <w:color w:val="000000"/>
        </w:rPr>
        <w:t>and with similar identities to the Complainant.</w:t>
      </w:r>
    </w:p>
    <w:p w14:paraId="5F993243" w14:textId="77777777" w:rsidR="00C37690" w:rsidRPr="003E5A34" w:rsidRDefault="00C37690" w:rsidP="00833512">
      <w:pPr>
        <w:numPr>
          <w:ilvl w:val="5"/>
          <w:numId w:val="10"/>
        </w:numPr>
        <w:spacing w:after="0" w:line="240" w:lineRule="auto"/>
        <w:ind w:left="1440" w:firstLine="0"/>
        <w:rPr>
          <w:rFonts w:asciiTheme="minorHAnsi" w:hAnsiTheme="minorHAnsi"/>
          <w:color w:val="000000"/>
        </w:rPr>
      </w:pPr>
      <w:r w:rsidRPr="003E5A34">
        <w:rPr>
          <w:rFonts w:asciiTheme="minorHAnsi" w:hAnsiTheme="minorHAnsi"/>
          <w:color w:val="000000"/>
        </w:rPr>
        <w:t xml:space="preserve">Substantial emotional distress means significant mental suffering or </w:t>
      </w:r>
    </w:p>
    <w:p w14:paraId="132A130D" w14:textId="77777777" w:rsidR="00C37690" w:rsidRPr="003E5A34" w:rsidRDefault="00C37690" w:rsidP="00C37690">
      <w:pPr>
        <w:spacing w:after="0" w:line="240" w:lineRule="auto"/>
        <w:ind w:left="2160"/>
        <w:rPr>
          <w:rFonts w:asciiTheme="minorHAnsi" w:hAnsiTheme="minorHAnsi"/>
          <w:color w:val="000000"/>
        </w:rPr>
      </w:pPr>
      <w:r w:rsidRPr="003E5A34">
        <w:rPr>
          <w:rFonts w:asciiTheme="minorHAnsi" w:hAnsiTheme="minorHAnsi"/>
          <w:color w:val="000000"/>
        </w:rPr>
        <w:t>anguish that may but does not necessarily require medical or other professional treatment or counseling.</w:t>
      </w:r>
    </w:p>
    <w:p w14:paraId="5029A3FA" w14:textId="77777777" w:rsidR="00C37690" w:rsidRPr="003E5A34" w:rsidRDefault="00C37690" w:rsidP="00C37690">
      <w:pPr>
        <w:spacing w:after="0" w:line="240" w:lineRule="auto"/>
        <w:rPr>
          <w:rFonts w:asciiTheme="minorHAnsi" w:hAnsiTheme="minorHAnsi"/>
          <w:highlight w:val="yellow"/>
          <w:u w:val="single"/>
        </w:rPr>
      </w:pPr>
    </w:p>
    <w:p w14:paraId="688487E2"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3F5DCFAE"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University reserves the right to impose any level of sanction, ranging from a reprimand up to and including suspension or expulsion/termination, for any offense under this policy. </w:t>
      </w:r>
    </w:p>
    <w:p w14:paraId="0CF5133E"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30EFDA83" w14:textId="77777777" w:rsidR="00C37690" w:rsidRPr="003E5A34" w:rsidRDefault="00C37690" w:rsidP="00C37690">
      <w:pPr>
        <w:pBdr>
          <w:top w:val="nil"/>
          <w:left w:val="nil"/>
          <w:bottom w:val="nil"/>
          <w:right w:val="nil"/>
          <w:between w:val="nil"/>
        </w:pBdr>
        <w:spacing w:after="0" w:line="240" w:lineRule="auto"/>
        <w:ind w:firstLine="720"/>
        <w:rPr>
          <w:rFonts w:asciiTheme="minorHAnsi" w:hAnsiTheme="minorHAnsi"/>
          <w:color w:val="000000"/>
        </w:rPr>
      </w:pPr>
      <w:r w:rsidRPr="003E5A34">
        <w:rPr>
          <w:rFonts w:asciiTheme="minorHAnsi" w:hAnsiTheme="minorHAnsi"/>
          <w:b/>
          <w:color w:val="000000"/>
        </w:rPr>
        <w:t>c. Force, Coercion, Consent, and Incapacitation</w:t>
      </w:r>
    </w:p>
    <w:p w14:paraId="7C9E94C6" w14:textId="77777777" w:rsidR="00C37690" w:rsidRPr="003E5A34" w:rsidRDefault="00C37690" w:rsidP="00C37690">
      <w:pPr>
        <w:spacing w:after="0" w:line="240" w:lineRule="auto"/>
        <w:rPr>
          <w:rFonts w:asciiTheme="minorHAnsi" w:hAnsiTheme="minorHAnsi"/>
        </w:rPr>
      </w:pPr>
    </w:p>
    <w:p w14:paraId="6ABE712E"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As used in the offenses above, the following definitions and understandings apply:</w:t>
      </w:r>
    </w:p>
    <w:p w14:paraId="2708D84A" w14:textId="77777777" w:rsidR="00C37690" w:rsidRPr="003E5A34" w:rsidRDefault="00C37690" w:rsidP="00C37690">
      <w:pPr>
        <w:spacing w:after="0" w:line="240" w:lineRule="auto"/>
        <w:rPr>
          <w:rFonts w:asciiTheme="minorHAnsi" w:hAnsiTheme="minorHAnsi"/>
          <w:color w:val="000000"/>
        </w:rPr>
      </w:pPr>
    </w:p>
    <w:p w14:paraId="195E5BE9"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b/>
          <w:color w:val="000000"/>
        </w:rPr>
        <w:t>Force:</w:t>
      </w:r>
      <w:r w:rsidRPr="003E5A34">
        <w:rPr>
          <w:rFonts w:asciiTheme="minorHAnsi" w:hAnsiTheme="minorHAnsi"/>
          <w:color w:val="000000"/>
        </w:rPr>
        <w:t xml:space="preserve"> Force is the use of physical violence and/or physical imposition to gain sexual access. Force also includes threats, intimidation (implied threats), and coercion that is intended to overcome resistance or produce consent (e.g., “Have sex with me or I’ll hit you,” “Okay, don’t hit me, I’ll do what you want.”). </w:t>
      </w:r>
    </w:p>
    <w:p w14:paraId="53F8C8FE" w14:textId="77777777" w:rsidR="00C37690" w:rsidRPr="003E5A34" w:rsidRDefault="00C37690" w:rsidP="00C37690">
      <w:pPr>
        <w:spacing w:after="0" w:line="240" w:lineRule="auto"/>
        <w:rPr>
          <w:rFonts w:asciiTheme="minorHAnsi" w:hAnsiTheme="minorHAnsi"/>
          <w:color w:val="000000"/>
        </w:rPr>
      </w:pPr>
    </w:p>
    <w:p w14:paraId="0A439FD4"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Sexual activity that is forced is, by definition, non-consensual, but non-consensual sexual activity is not necessarily forced. Silence or the absence of resistance alone is not consent. Consent is not demonstrated by the absence of resistance. While resistance is not required or necessary, it is a clear demonstration of non-consent. </w:t>
      </w:r>
    </w:p>
    <w:p w14:paraId="5F573C8A" w14:textId="77777777" w:rsidR="00C37690" w:rsidRPr="003E5A34" w:rsidRDefault="00C37690" w:rsidP="00C37690">
      <w:pPr>
        <w:spacing w:after="0" w:line="240" w:lineRule="auto"/>
        <w:rPr>
          <w:rFonts w:asciiTheme="minorHAnsi" w:hAnsiTheme="minorHAnsi"/>
          <w:color w:val="000000"/>
        </w:rPr>
      </w:pPr>
    </w:p>
    <w:p w14:paraId="30BA60A3"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b/>
          <w:color w:val="000000"/>
        </w:rPr>
        <w:t>Coercion</w:t>
      </w:r>
      <w:r w:rsidRPr="003E5A34">
        <w:rPr>
          <w:rFonts w:asciiTheme="minorHAnsi" w:hAnsiTheme="minorHAnsi"/>
          <w:color w:val="000000"/>
        </w:rPr>
        <w:t xml:space="preserve">: Coercion is </w:t>
      </w:r>
      <w:r w:rsidRPr="003E5A34">
        <w:rPr>
          <w:rFonts w:asciiTheme="minorHAnsi" w:hAnsiTheme="minorHAnsi"/>
          <w:color w:val="000000"/>
          <w:u w:val="single"/>
        </w:rPr>
        <w:t>unreasonable</w:t>
      </w:r>
      <w:r w:rsidRPr="003E5A34">
        <w:rPr>
          <w:rFonts w:asciiTheme="minorHAnsi" w:hAnsiTheme="minorHAnsi"/>
          <w:color w:val="000000"/>
        </w:rPr>
        <w:t xml:space="preserve"> pressure for sexual activity. Coercive conduct differs from seductive conduct based on factors such as the type and/or extent of the pressure used to obtain consent. When someone makes clear that they do not want to engage in certain sexual activity, that they want to stop, or that they do not want to go past a certain point of sexual interaction, continued pressure beyond that point can be coercive. </w:t>
      </w:r>
    </w:p>
    <w:p w14:paraId="791A1345"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786237E6" w14:textId="77777777" w:rsidR="00C37690"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b/>
          <w:color w:val="000000"/>
        </w:rPr>
        <w:t>Consent</w:t>
      </w:r>
      <w:r w:rsidRPr="003E5A34">
        <w:rPr>
          <w:rFonts w:asciiTheme="minorHAnsi" w:hAnsiTheme="minorHAnsi"/>
          <w:b/>
        </w:rPr>
        <w:t xml:space="preserve"> is</w:t>
      </w:r>
      <w:r w:rsidRPr="003E5A34">
        <w:rPr>
          <w:rFonts w:asciiTheme="minorHAnsi" w:hAnsiTheme="minorHAnsi"/>
          <w:b/>
          <w:color w:val="000000"/>
        </w:rPr>
        <w:t>:</w:t>
      </w:r>
      <w:r w:rsidRPr="003E5A34">
        <w:rPr>
          <w:rFonts w:asciiTheme="minorHAnsi" w:hAnsiTheme="minorHAnsi"/>
          <w:color w:val="000000"/>
        </w:rPr>
        <w:t xml:space="preserve"> </w:t>
      </w:r>
    </w:p>
    <w:p w14:paraId="7E44A142" w14:textId="798435AE" w:rsidR="0031166E" w:rsidRPr="003E5A34" w:rsidRDefault="00C704C8" w:rsidP="00C37690">
      <w:pPr>
        <w:pBdr>
          <w:top w:val="nil"/>
          <w:left w:val="nil"/>
          <w:bottom w:val="nil"/>
          <w:right w:val="nil"/>
          <w:between w:val="nil"/>
        </w:pBdr>
        <w:spacing w:after="0" w:line="240" w:lineRule="auto"/>
        <w:rPr>
          <w:rFonts w:asciiTheme="minorHAnsi" w:hAnsiTheme="minorHAnsi"/>
          <w:color w:val="000000"/>
        </w:rPr>
      </w:pPr>
      <w:r>
        <w:rPr>
          <w:rFonts w:asciiTheme="minorHAnsi" w:hAnsiTheme="minorHAnsi"/>
          <w:color w:val="000000"/>
        </w:rPr>
        <w:tab/>
        <w:t>Permission to engage in sexual activity is:</w:t>
      </w:r>
    </w:p>
    <w:p w14:paraId="6B0759E1" w14:textId="358C9538" w:rsidR="00C37690" w:rsidRPr="003E5A34" w:rsidRDefault="00105DBF" w:rsidP="00833512">
      <w:pPr>
        <w:numPr>
          <w:ilvl w:val="0"/>
          <w:numId w:val="33"/>
        </w:numPr>
        <w:pBdr>
          <w:top w:val="nil"/>
          <w:left w:val="nil"/>
          <w:bottom w:val="nil"/>
          <w:right w:val="nil"/>
          <w:between w:val="nil"/>
        </w:pBdr>
        <w:spacing w:after="0" w:line="240" w:lineRule="auto"/>
        <w:rPr>
          <w:rFonts w:asciiTheme="minorHAnsi" w:hAnsiTheme="minorHAnsi"/>
          <w:color w:val="000000"/>
        </w:rPr>
      </w:pPr>
      <w:r>
        <w:rPr>
          <w:rFonts w:asciiTheme="minorHAnsi" w:hAnsiTheme="minorHAnsi"/>
        </w:rPr>
        <w:t>F</w:t>
      </w:r>
      <w:r w:rsidR="0022037B">
        <w:rPr>
          <w:rFonts w:asciiTheme="minorHAnsi" w:hAnsiTheme="minorHAnsi"/>
        </w:rPr>
        <w:t>reely</w:t>
      </w:r>
      <w:r w:rsidR="00102F9B">
        <w:rPr>
          <w:rFonts w:asciiTheme="minorHAnsi" w:hAnsiTheme="minorHAnsi"/>
        </w:rPr>
        <w:t xml:space="preserve"> given</w:t>
      </w:r>
      <w:r w:rsidR="0022037B">
        <w:rPr>
          <w:rFonts w:asciiTheme="minorHAnsi" w:hAnsiTheme="minorHAnsi"/>
        </w:rPr>
        <w:t xml:space="preserve"> </w:t>
      </w:r>
    </w:p>
    <w:p w14:paraId="140FF92A" w14:textId="19785EB7" w:rsidR="00C37690" w:rsidRPr="003E5A34" w:rsidRDefault="00105DBF" w:rsidP="00833512">
      <w:pPr>
        <w:numPr>
          <w:ilvl w:val="0"/>
          <w:numId w:val="33"/>
        </w:numPr>
        <w:pBdr>
          <w:top w:val="nil"/>
          <w:left w:val="nil"/>
          <w:bottom w:val="nil"/>
          <w:right w:val="nil"/>
          <w:between w:val="nil"/>
        </w:pBdr>
        <w:spacing w:after="0" w:line="240" w:lineRule="auto"/>
        <w:rPr>
          <w:rFonts w:asciiTheme="minorHAnsi" w:hAnsiTheme="minorHAnsi"/>
          <w:color w:val="000000"/>
        </w:rPr>
      </w:pPr>
      <w:r>
        <w:rPr>
          <w:rFonts w:asciiTheme="minorHAnsi" w:hAnsiTheme="minorHAnsi"/>
          <w:color w:val="000000"/>
        </w:rPr>
        <w:t>I</w:t>
      </w:r>
      <w:r w:rsidR="0022037B">
        <w:rPr>
          <w:rFonts w:asciiTheme="minorHAnsi" w:hAnsiTheme="minorHAnsi"/>
          <w:color w:val="000000"/>
        </w:rPr>
        <w:t>nformed</w:t>
      </w:r>
    </w:p>
    <w:p w14:paraId="43D66D71" w14:textId="6D0A10E1" w:rsidR="00C37690" w:rsidRPr="003E5A34" w:rsidRDefault="00105DBF" w:rsidP="00833512">
      <w:pPr>
        <w:numPr>
          <w:ilvl w:val="0"/>
          <w:numId w:val="33"/>
        </w:numPr>
        <w:pBdr>
          <w:top w:val="nil"/>
          <w:left w:val="nil"/>
          <w:bottom w:val="nil"/>
          <w:right w:val="nil"/>
          <w:between w:val="nil"/>
        </w:pBdr>
        <w:spacing w:after="0" w:line="240" w:lineRule="auto"/>
        <w:rPr>
          <w:rFonts w:asciiTheme="minorHAnsi" w:hAnsiTheme="minorHAnsi"/>
          <w:color w:val="000000"/>
        </w:rPr>
      </w:pPr>
      <w:r>
        <w:rPr>
          <w:rFonts w:asciiTheme="minorHAnsi" w:hAnsiTheme="minorHAnsi"/>
          <w:color w:val="000000"/>
        </w:rPr>
        <w:t>E</w:t>
      </w:r>
      <w:r w:rsidR="0022037B">
        <w:rPr>
          <w:rFonts w:asciiTheme="minorHAnsi" w:hAnsiTheme="minorHAnsi"/>
          <w:color w:val="000000"/>
        </w:rPr>
        <w:t>nthusiastic</w:t>
      </w:r>
    </w:p>
    <w:p w14:paraId="14314FD6" w14:textId="63384F3F" w:rsidR="00C37690" w:rsidRDefault="00105DBF" w:rsidP="00833512">
      <w:pPr>
        <w:numPr>
          <w:ilvl w:val="0"/>
          <w:numId w:val="33"/>
        </w:numPr>
        <w:pBdr>
          <w:top w:val="nil"/>
          <w:left w:val="nil"/>
          <w:bottom w:val="nil"/>
          <w:right w:val="nil"/>
          <w:between w:val="nil"/>
        </w:pBdr>
        <w:spacing w:after="0" w:line="240" w:lineRule="auto"/>
        <w:rPr>
          <w:rFonts w:asciiTheme="minorHAnsi" w:hAnsiTheme="minorHAnsi"/>
          <w:color w:val="000000"/>
        </w:rPr>
      </w:pPr>
      <w:r>
        <w:rPr>
          <w:rFonts w:asciiTheme="minorHAnsi" w:hAnsiTheme="minorHAnsi"/>
          <w:color w:val="000000"/>
        </w:rPr>
        <w:t>R</w:t>
      </w:r>
      <w:r w:rsidR="00685EFE">
        <w:rPr>
          <w:rFonts w:asciiTheme="minorHAnsi" w:hAnsiTheme="minorHAnsi"/>
          <w:color w:val="000000"/>
        </w:rPr>
        <w:t>eversable</w:t>
      </w:r>
      <w:r w:rsidR="00B84D8D">
        <w:rPr>
          <w:rFonts w:asciiTheme="minorHAnsi" w:hAnsiTheme="minorHAnsi"/>
          <w:color w:val="000000"/>
        </w:rPr>
        <w:t>;</w:t>
      </w:r>
      <w:r w:rsidR="00963B0A">
        <w:rPr>
          <w:rFonts w:asciiTheme="minorHAnsi" w:hAnsiTheme="minorHAnsi"/>
          <w:color w:val="000000"/>
        </w:rPr>
        <w:t xml:space="preserve"> </w:t>
      </w:r>
      <w:r w:rsidR="005B1CB8" w:rsidRPr="00AB5AFF">
        <w:rPr>
          <w:rFonts w:asciiTheme="minorHAnsi" w:hAnsiTheme="minorHAnsi"/>
          <w:b/>
          <w:bCs/>
          <w:color w:val="000000"/>
        </w:rPr>
        <w:t>and</w:t>
      </w:r>
    </w:p>
    <w:p w14:paraId="42D078AB" w14:textId="2F10D45A" w:rsidR="00C37690" w:rsidRPr="00C704C8" w:rsidRDefault="00105DBF" w:rsidP="00C704C8">
      <w:pPr>
        <w:numPr>
          <w:ilvl w:val="0"/>
          <w:numId w:val="33"/>
        </w:numPr>
        <w:pBdr>
          <w:top w:val="nil"/>
          <w:left w:val="nil"/>
          <w:bottom w:val="nil"/>
          <w:right w:val="nil"/>
          <w:between w:val="nil"/>
        </w:pBdr>
        <w:spacing w:after="0" w:line="240" w:lineRule="auto"/>
        <w:rPr>
          <w:rFonts w:asciiTheme="minorHAnsi" w:hAnsiTheme="minorHAnsi"/>
          <w:color w:val="000000"/>
        </w:rPr>
      </w:pPr>
      <w:r>
        <w:rPr>
          <w:rFonts w:asciiTheme="minorHAnsi" w:hAnsiTheme="minorHAnsi"/>
          <w:color w:val="000000"/>
        </w:rPr>
        <w:t>S</w:t>
      </w:r>
      <w:r w:rsidR="00685EFE">
        <w:rPr>
          <w:rFonts w:asciiTheme="minorHAnsi" w:hAnsiTheme="minorHAnsi"/>
          <w:color w:val="000000"/>
        </w:rPr>
        <w:t>pecific</w:t>
      </w:r>
      <w:r w:rsidR="00C37690" w:rsidRPr="00C704C8">
        <w:rPr>
          <w:rFonts w:asciiTheme="minorHAnsi" w:hAnsiTheme="minorHAnsi"/>
          <w:color w:val="000000"/>
        </w:rPr>
        <w:t xml:space="preserve">. </w:t>
      </w:r>
    </w:p>
    <w:p w14:paraId="52B20D3D"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p>
    <w:p w14:paraId="13B2C431"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rPr>
        <w:t>I</w:t>
      </w:r>
      <w:r w:rsidRPr="003E5A34">
        <w:rPr>
          <w:rFonts w:asciiTheme="minorHAnsi" w:hAnsiTheme="minorHAnsi"/>
          <w:color w:val="000000"/>
        </w:rPr>
        <w:t xml:space="preserve">ndividuals may experience the same interaction in different ways. </w:t>
      </w:r>
      <w:r w:rsidRPr="003E5A34">
        <w:rPr>
          <w:rFonts w:asciiTheme="minorHAnsi" w:hAnsiTheme="minorHAnsi"/>
        </w:rPr>
        <w:t>Therefore</w:t>
      </w:r>
      <w:r w:rsidRPr="003E5A34">
        <w:rPr>
          <w:rFonts w:asciiTheme="minorHAnsi" w:hAnsiTheme="minorHAnsi"/>
          <w:color w:val="000000"/>
        </w:rPr>
        <w:t xml:space="preserve">, it is the responsibility of each party to determine that the other has consented before engaging in the activity. </w:t>
      </w:r>
    </w:p>
    <w:p w14:paraId="4C1D35E9"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17AA08A2"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If consent is not clearly provided prior to engaging in the activity, consent may be ratified by word or action at some point during the interaction or thereafter, but clear communication from the outset is strongly encouraged.</w:t>
      </w:r>
    </w:p>
    <w:p w14:paraId="7119F249"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0B70C6A5"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For consent to be valid, there must be a clear expression in words or actions that the other individual consented to that specific sexual conduct. Reasonable reciprocation can be implied. For example, if someone kisses you, you can kiss them back (if you want to) without the need to explicitly obtain </w:t>
      </w:r>
      <w:r w:rsidRPr="003E5A34">
        <w:rPr>
          <w:rFonts w:asciiTheme="minorHAnsi" w:hAnsiTheme="minorHAnsi"/>
          <w:i/>
          <w:color w:val="000000"/>
        </w:rPr>
        <w:t>their</w:t>
      </w:r>
      <w:r w:rsidRPr="003E5A34">
        <w:rPr>
          <w:rFonts w:asciiTheme="minorHAnsi" w:hAnsiTheme="minorHAnsi"/>
          <w:color w:val="000000"/>
        </w:rPr>
        <w:t xml:space="preserve"> consent to being kissed back. </w:t>
      </w:r>
    </w:p>
    <w:p w14:paraId="00815F9E"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7E3DE24C" w14:textId="5917F1C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Consent can also be withdrawn once given, </w:t>
      </w:r>
      <w:r w:rsidR="00AB5AFF" w:rsidRPr="003E5A34">
        <w:rPr>
          <w:rFonts w:asciiTheme="minorHAnsi" w:hAnsiTheme="minorHAnsi"/>
          <w:color w:val="000000"/>
        </w:rPr>
        <w:t>if</w:t>
      </w:r>
      <w:r w:rsidRPr="003E5A34">
        <w:rPr>
          <w:rFonts w:asciiTheme="minorHAnsi" w:hAnsiTheme="minorHAnsi"/>
          <w:color w:val="000000"/>
        </w:rPr>
        <w:t xml:space="preserve"> the withdrawal is reasonably and clearly communicated. If consent is </w:t>
      </w:r>
      <w:r w:rsidR="002D5246" w:rsidRPr="003E5A34">
        <w:rPr>
          <w:rFonts w:asciiTheme="minorHAnsi" w:hAnsiTheme="minorHAnsi"/>
          <w:color w:val="000000"/>
        </w:rPr>
        <w:t>withdrawn,</w:t>
      </w:r>
      <w:r w:rsidRPr="003E5A34">
        <w:rPr>
          <w:rFonts w:asciiTheme="minorHAnsi" w:hAnsiTheme="minorHAnsi"/>
          <w:color w:val="000000"/>
        </w:rPr>
        <w:t xml:space="preserve"> sexual activity should cease within a reasonable time. </w:t>
      </w:r>
    </w:p>
    <w:p w14:paraId="271F7CC4" w14:textId="77777777" w:rsidR="00C37690" w:rsidRPr="003E5A34" w:rsidRDefault="00C37690" w:rsidP="00C37690">
      <w:pPr>
        <w:spacing w:after="0" w:line="240" w:lineRule="auto"/>
        <w:rPr>
          <w:rFonts w:asciiTheme="minorHAnsi" w:hAnsiTheme="minorHAnsi"/>
          <w:color w:val="000000"/>
        </w:rPr>
      </w:pPr>
    </w:p>
    <w:p w14:paraId="7E0233A8"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Consent to some sexual contact (such as kissing or fondling) cannot be presumed to be consent for other sexual activity (such as intercourse). A current or previous intimate relationship is not sufficient to constitute consent. </w:t>
      </w:r>
    </w:p>
    <w:p w14:paraId="3584A6AC" w14:textId="77777777" w:rsidR="00C37690" w:rsidRPr="003E5A34" w:rsidRDefault="00C37690" w:rsidP="00C37690">
      <w:pPr>
        <w:spacing w:after="0" w:line="240" w:lineRule="auto"/>
        <w:rPr>
          <w:rFonts w:asciiTheme="minorHAnsi" w:hAnsiTheme="minorHAnsi"/>
          <w:color w:val="000000"/>
        </w:rPr>
      </w:pPr>
    </w:p>
    <w:p w14:paraId="3CFAEB07"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Proof of consent or non-consent is not a burden placed on either party involved in an incident. Instead, the burden remains on the University to determine whether its policy has been violated. The existence of consent is based on the totality of the circumstances evaluated from the perspective of a reasonable person in the same or similar circumstances, including the context in which the alleged incident occurred and any similar, previous patterns that may be evidenced. </w:t>
      </w:r>
    </w:p>
    <w:p w14:paraId="01173D85" w14:textId="77777777" w:rsidR="00C37690" w:rsidRPr="003E5A34" w:rsidRDefault="00C37690" w:rsidP="00C37690">
      <w:pPr>
        <w:spacing w:after="0" w:line="240" w:lineRule="auto"/>
        <w:rPr>
          <w:rFonts w:asciiTheme="minorHAnsi" w:hAnsiTheme="minorHAnsi"/>
          <w:color w:val="000000"/>
        </w:rPr>
      </w:pPr>
    </w:p>
    <w:p w14:paraId="739FBFDA" w14:textId="77777777" w:rsidR="00C37690" w:rsidRPr="003E5A34" w:rsidRDefault="00C37690" w:rsidP="00C37690">
      <w:pPr>
        <w:spacing w:after="0" w:line="240" w:lineRule="auto"/>
        <w:rPr>
          <w:rFonts w:asciiTheme="minorHAnsi" w:hAnsiTheme="minorHAnsi"/>
        </w:rPr>
      </w:pPr>
    </w:p>
    <w:p w14:paraId="528FF24D"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b/>
          <w:color w:val="000000"/>
        </w:rPr>
        <w:t>Incapacitation:</w:t>
      </w:r>
      <w:r w:rsidRPr="003E5A34">
        <w:rPr>
          <w:rFonts w:asciiTheme="minorHAnsi" w:hAnsiTheme="minorHAnsi"/>
          <w:color w:val="000000"/>
        </w:rPr>
        <w:t xml:space="preserve"> A person cannot consent if they are unable to understand what is happening or is disoriented, helpless, asleep, or unconscious, for any reason, including by alcohol or other drugs. As stated above, a Respondent violates this policy if they engage in sexual activity with someone who is incapable of giving consent. </w:t>
      </w:r>
    </w:p>
    <w:p w14:paraId="774F4CC2"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3840B80C"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It is a defense to </w:t>
      </w:r>
      <w:r w:rsidRPr="003E5A34">
        <w:rPr>
          <w:rFonts w:asciiTheme="minorHAnsi" w:hAnsiTheme="minorHAnsi"/>
        </w:rPr>
        <w:t>a sexual assault</w:t>
      </w:r>
      <w:r w:rsidRPr="003E5A34">
        <w:rPr>
          <w:rFonts w:asciiTheme="minorHAnsi" w:hAnsiTheme="minorHAnsi"/>
          <w:color w:val="000000"/>
        </w:rPr>
        <w:t xml:space="preserve"> policy violation that the Respondent neither knew nor should have known the Complainant to be physically or mentally incapacitated. “Should have known” is an objective, reasonable person standard </w:t>
      </w:r>
      <w:r w:rsidRPr="003E5A34">
        <w:rPr>
          <w:rFonts w:asciiTheme="minorHAnsi" w:hAnsiTheme="minorHAnsi"/>
        </w:rPr>
        <w:t xml:space="preserve">that </w:t>
      </w:r>
      <w:r w:rsidRPr="003E5A34">
        <w:rPr>
          <w:rFonts w:asciiTheme="minorHAnsi" w:hAnsiTheme="minorHAnsi"/>
          <w:color w:val="000000"/>
        </w:rPr>
        <w:t xml:space="preserve">assumes that a reasonable person is both sober and exercising sound judgment. </w:t>
      </w:r>
    </w:p>
    <w:p w14:paraId="25E16AB8" w14:textId="77777777" w:rsidR="00C37690" w:rsidRPr="003E5A34" w:rsidRDefault="00C37690" w:rsidP="00C37690">
      <w:pPr>
        <w:spacing w:after="0" w:line="240" w:lineRule="auto"/>
        <w:rPr>
          <w:rFonts w:asciiTheme="minorHAnsi" w:hAnsiTheme="minorHAnsi"/>
        </w:rPr>
      </w:pPr>
    </w:p>
    <w:p w14:paraId="53C7DDD3"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Incapacitation occurs when someone cannot make rational, reasonable decisions because they lack the capacity to give knowing/informed consent (e.g., to understand the “who, what, when, where, why, or how” of their sexual interaction). </w:t>
      </w:r>
    </w:p>
    <w:p w14:paraId="3595BE58" w14:textId="77777777" w:rsidR="00C37690" w:rsidRPr="003E5A34" w:rsidRDefault="00C37690" w:rsidP="00C37690">
      <w:pPr>
        <w:spacing w:after="0" w:line="240" w:lineRule="auto"/>
        <w:rPr>
          <w:rFonts w:asciiTheme="minorHAnsi" w:hAnsiTheme="minorHAnsi"/>
          <w:color w:val="000000"/>
        </w:rPr>
      </w:pPr>
    </w:p>
    <w:p w14:paraId="4CB415E0"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Incapacitation is determined through consideration of all relevant indicators of an individual’s state and is not synonymous with intoxication, impairment, blackout, and/or being drunk. </w:t>
      </w:r>
    </w:p>
    <w:p w14:paraId="33B81F66" w14:textId="77777777" w:rsidR="00C37690" w:rsidRPr="003E5A34" w:rsidRDefault="00C37690" w:rsidP="00C37690">
      <w:pPr>
        <w:spacing w:after="0" w:line="240" w:lineRule="auto"/>
        <w:rPr>
          <w:rFonts w:asciiTheme="minorHAnsi" w:hAnsiTheme="minorHAnsi"/>
          <w:color w:val="000000"/>
        </w:rPr>
      </w:pPr>
    </w:p>
    <w:p w14:paraId="39994A8C"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This policy also covers a person whose incapacity results from a temporary or permanent physical or mental health condition, involuntary physical restraint, and/or the consumption of incapacitating drugs. </w:t>
      </w:r>
    </w:p>
    <w:p w14:paraId="48CDA311" w14:textId="77777777" w:rsidR="00C37690" w:rsidRPr="003E5A34" w:rsidRDefault="00C37690" w:rsidP="00C37690">
      <w:pPr>
        <w:spacing w:after="0" w:line="240" w:lineRule="auto"/>
        <w:rPr>
          <w:rFonts w:asciiTheme="minorHAnsi" w:hAnsiTheme="minorHAnsi"/>
          <w:color w:val="000000"/>
        </w:rPr>
      </w:pPr>
    </w:p>
    <w:p w14:paraId="13F5A496" w14:textId="77777777" w:rsidR="00C37690" w:rsidRPr="003E5A34" w:rsidRDefault="00C37690" w:rsidP="00C37690">
      <w:pPr>
        <w:spacing w:after="0" w:line="240" w:lineRule="auto"/>
        <w:ind w:firstLine="720"/>
        <w:rPr>
          <w:rFonts w:asciiTheme="minorHAnsi" w:hAnsiTheme="minorHAnsi"/>
          <w:color w:val="000000"/>
        </w:rPr>
      </w:pPr>
      <w:r w:rsidRPr="003E5A34">
        <w:rPr>
          <w:rFonts w:asciiTheme="minorHAnsi" w:hAnsiTheme="minorHAnsi"/>
          <w:b/>
          <w:color w:val="000000"/>
        </w:rPr>
        <w:t>d. Other Civil Rights Offenses</w:t>
      </w:r>
    </w:p>
    <w:p w14:paraId="51B7C710" w14:textId="77777777" w:rsidR="00C37690" w:rsidRPr="003E5A34" w:rsidRDefault="00C37690" w:rsidP="00C37690">
      <w:pPr>
        <w:spacing w:after="0" w:line="240" w:lineRule="auto"/>
        <w:rPr>
          <w:rFonts w:asciiTheme="minorHAnsi" w:hAnsiTheme="minorHAnsi"/>
          <w:color w:val="000000"/>
        </w:rPr>
      </w:pPr>
    </w:p>
    <w:p w14:paraId="125C8FF9" w14:textId="33AF47E1"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In addition to the forms of sexual harassment described above, which </w:t>
      </w:r>
      <w:r w:rsidRPr="003E5A34">
        <w:rPr>
          <w:rFonts w:asciiTheme="minorHAnsi" w:hAnsiTheme="minorHAnsi"/>
        </w:rPr>
        <w:t>are</w:t>
      </w:r>
      <w:r w:rsidRPr="003E5A34">
        <w:rPr>
          <w:rFonts w:asciiTheme="minorHAnsi" w:hAnsiTheme="minorHAnsi"/>
          <w:color w:val="000000"/>
        </w:rPr>
        <w:t xml:space="preserve"> cover</w:t>
      </w:r>
      <w:r w:rsidRPr="003E5A34">
        <w:rPr>
          <w:rFonts w:asciiTheme="minorHAnsi" w:hAnsiTheme="minorHAnsi"/>
        </w:rPr>
        <w:t xml:space="preserve">ed by </w:t>
      </w:r>
      <w:r w:rsidRPr="003E5A34">
        <w:rPr>
          <w:rFonts w:asciiTheme="minorHAnsi" w:hAnsiTheme="minorHAnsi"/>
          <w:color w:val="000000"/>
        </w:rPr>
        <w:t>Title IX</w:t>
      </w:r>
      <w:r w:rsidR="00592FC0">
        <w:rPr>
          <w:rFonts w:asciiTheme="minorHAnsi" w:hAnsiTheme="minorHAnsi"/>
          <w:color w:val="000000"/>
        </w:rPr>
        <w:t>, OU</w:t>
      </w:r>
      <w:r w:rsidRPr="003E5A34">
        <w:rPr>
          <w:rFonts w:asciiTheme="minorHAnsi" w:hAnsiTheme="minorHAnsi"/>
          <w:color w:val="000000"/>
        </w:rPr>
        <w:t xml:space="preserve"> prohibits the following offenses as forms of discrimination that may be within or outside of Title IX when the act is based upon the Complainant’s actual or perceived membership in a protected class.</w:t>
      </w:r>
    </w:p>
    <w:p w14:paraId="040C1129" w14:textId="77777777" w:rsidR="00C37690" w:rsidRPr="003E5A34" w:rsidRDefault="00C37690" w:rsidP="00C37690">
      <w:pPr>
        <w:spacing w:after="0" w:line="240" w:lineRule="auto"/>
        <w:rPr>
          <w:rFonts w:asciiTheme="minorHAnsi" w:hAnsiTheme="minorHAnsi"/>
        </w:rPr>
      </w:pPr>
    </w:p>
    <w:p w14:paraId="5DFB133B" w14:textId="77777777" w:rsidR="00C37690" w:rsidRPr="003E5A34" w:rsidRDefault="00C37690" w:rsidP="00833512">
      <w:pPr>
        <w:numPr>
          <w:ilvl w:val="0"/>
          <w:numId w:val="11"/>
        </w:numPr>
        <w:spacing w:after="0" w:line="240" w:lineRule="auto"/>
        <w:rPr>
          <w:rFonts w:asciiTheme="minorHAnsi" w:hAnsiTheme="minorHAnsi"/>
          <w:color w:val="000000"/>
        </w:rPr>
      </w:pPr>
      <w:r w:rsidRPr="003E5A34">
        <w:rPr>
          <w:rFonts w:asciiTheme="minorHAnsi" w:hAnsiTheme="minorHAnsi"/>
        </w:rPr>
        <w:t xml:space="preserve">Sexual Exploitation, defined as: taking </w:t>
      </w:r>
      <w:r w:rsidRPr="003E5A34">
        <w:rPr>
          <w:rFonts w:asciiTheme="minorHAnsi" w:hAnsiTheme="minorHAnsi"/>
          <w:color w:val="000000"/>
        </w:rPr>
        <w:t xml:space="preserve">non-consensual or abusive sexual advantage of </w:t>
      </w:r>
    </w:p>
    <w:p w14:paraId="041DA743" w14:textId="77777777" w:rsidR="00C37690" w:rsidRPr="003E5A34" w:rsidRDefault="00C37690" w:rsidP="00C37690">
      <w:pPr>
        <w:spacing w:after="0" w:line="240" w:lineRule="auto"/>
        <w:ind w:left="360"/>
        <w:rPr>
          <w:rFonts w:asciiTheme="minorHAnsi" w:hAnsiTheme="minorHAnsi"/>
          <w:color w:val="000000"/>
        </w:rPr>
      </w:pPr>
      <w:r w:rsidRPr="003E5A34">
        <w:rPr>
          <w:rFonts w:asciiTheme="minorHAnsi" w:hAnsiTheme="minorHAnsi"/>
          <w:color w:val="000000"/>
        </w:rPr>
        <w:t>another for their own benefit or for the benefit of anyone other than the person being exploited, and that conduct does not otherwise constitute sexual harassment under this policy. Examples of Sexual Exploitation include, but are not limited to:</w:t>
      </w:r>
    </w:p>
    <w:p w14:paraId="00A66D3E" w14:textId="77777777" w:rsidR="00C37690" w:rsidRPr="003E5A34" w:rsidRDefault="00C37690" w:rsidP="00833512">
      <w:pPr>
        <w:numPr>
          <w:ilvl w:val="1"/>
          <w:numId w:val="28"/>
        </w:numPr>
        <w:spacing w:after="0" w:line="240" w:lineRule="auto"/>
        <w:ind w:left="1080" w:hanging="720"/>
        <w:rPr>
          <w:rFonts w:asciiTheme="minorHAnsi" w:hAnsiTheme="minorHAnsi"/>
          <w:color w:val="000000"/>
        </w:rPr>
      </w:pPr>
      <w:r w:rsidRPr="003E5A34">
        <w:rPr>
          <w:rFonts w:asciiTheme="minorHAnsi" w:hAnsiTheme="minorHAnsi"/>
          <w:color w:val="000000"/>
        </w:rPr>
        <w:t xml:space="preserve">Sexual voyeurism (such as </w:t>
      </w:r>
      <w:r w:rsidRPr="003E5A34">
        <w:rPr>
          <w:rFonts w:asciiTheme="minorHAnsi" w:hAnsiTheme="minorHAnsi"/>
        </w:rPr>
        <w:t>observing or allowing others to observe</w:t>
      </w:r>
      <w:r w:rsidRPr="003E5A34">
        <w:rPr>
          <w:rFonts w:asciiTheme="minorHAnsi" w:hAnsiTheme="minorHAnsi"/>
          <w:color w:val="000000"/>
        </w:rPr>
        <w:t xml:space="preserve"> a person undressing</w:t>
      </w:r>
      <w:r w:rsidRPr="003E5A34">
        <w:rPr>
          <w:rFonts w:asciiTheme="minorHAnsi" w:hAnsiTheme="minorHAnsi"/>
        </w:rPr>
        <w:t xml:space="preserve"> or</w:t>
      </w:r>
      <w:r w:rsidRPr="003E5A34">
        <w:rPr>
          <w:rFonts w:asciiTheme="minorHAnsi" w:hAnsiTheme="minorHAnsi"/>
          <w:color w:val="000000"/>
        </w:rPr>
        <w:t xml:space="preserve"> using the bathroom or engaging in sexual acts, without the consent of the person being observed)</w:t>
      </w:r>
    </w:p>
    <w:p w14:paraId="0BB983F9" w14:textId="7EFBE1FA" w:rsidR="00C37690" w:rsidRPr="003E5A34" w:rsidRDefault="00C37690" w:rsidP="00833512">
      <w:pPr>
        <w:numPr>
          <w:ilvl w:val="1"/>
          <w:numId w:val="28"/>
        </w:numPr>
        <w:spacing w:after="0" w:line="240" w:lineRule="auto"/>
        <w:ind w:left="360" w:firstLine="0"/>
        <w:rPr>
          <w:rFonts w:asciiTheme="minorHAnsi" w:hAnsiTheme="minorHAnsi"/>
        </w:rPr>
      </w:pPr>
      <w:r w:rsidRPr="003E5A34">
        <w:rPr>
          <w:rFonts w:asciiTheme="minorHAnsi" w:hAnsiTheme="minorHAnsi"/>
          <w:color w:val="000000"/>
        </w:rPr>
        <w:t>Invasion of sexual privacy</w:t>
      </w:r>
    </w:p>
    <w:p w14:paraId="67088D85" w14:textId="52DD340F" w:rsidR="00C37690" w:rsidRPr="003E5A34" w:rsidRDefault="00C37690" w:rsidP="00833512">
      <w:pPr>
        <w:numPr>
          <w:ilvl w:val="1"/>
          <w:numId w:val="28"/>
        </w:numPr>
        <w:spacing w:after="0" w:line="240" w:lineRule="auto"/>
        <w:ind w:left="360" w:firstLine="0"/>
        <w:rPr>
          <w:rFonts w:asciiTheme="minorHAnsi" w:hAnsiTheme="minorHAnsi"/>
          <w:color w:val="000000"/>
        </w:rPr>
      </w:pPr>
      <w:r w:rsidRPr="003E5A34">
        <w:rPr>
          <w:rFonts w:asciiTheme="minorHAnsi" w:hAnsiTheme="minorHAnsi"/>
          <w:color w:val="000000"/>
        </w:rPr>
        <w:t xml:space="preserve">Taking </w:t>
      </w:r>
      <w:r w:rsidR="002F04E4">
        <w:rPr>
          <w:rFonts w:asciiTheme="minorHAnsi" w:hAnsiTheme="minorHAnsi"/>
          <w:color w:val="000000"/>
        </w:rPr>
        <w:t xml:space="preserve">or sending </w:t>
      </w:r>
      <w:r w:rsidRPr="003E5A34">
        <w:rPr>
          <w:rFonts w:asciiTheme="minorHAnsi" w:hAnsiTheme="minorHAnsi"/>
          <w:color w:val="000000"/>
        </w:rPr>
        <w:t xml:space="preserve">pictures, video, or audio recording of another in a sexual act, or in any other </w:t>
      </w:r>
    </w:p>
    <w:p w14:paraId="4E2A1725" w14:textId="19678E02" w:rsidR="00C37690" w:rsidRPr="003E5A34" w:rsidRDefault="00C37690" w:rsidP="00C37690">
      <w:pPr>
        <w:spacing w:after="0" w:line="240" w:lineRule="auto"/>
        <w:ind w:left="1080"/>
        <w:rPr>
          <w:rFonts w:asciiTheme="minorHAnsi" w:hAnsiTheme="minorHAnsi"/>
        </w:rPr>
      </w:pPr>
      <w:r w:rsidRPr="003E5A34">
        <w:rPr>
          <w:rFonts w:asciiTheme="minorHAnsi" w:hAnsiTheme="minorHAnsi"/>
          <w:color w:val="000000"/>
        </w:rPr>
        <w:t>sexually-related activity when there is a reasonable expectation of privacy during the activity, without the consent of all involved in the activity, or exceeding the boundaries of consent (such as allowing another person to hide in a closet and observe sexual activity, or disseminating sexual pictures without the photographed person’s consent), including the making</w:t>
      </w:r>
      <w:r w:rsidR="002F04E4">
        <w:rPr>
          <w:rFonts w:asciiTheme="minorHAnsi" w:hAnsiTheme="minorHAnsi"/>
          <w:color w:val="000000"/>
        </w:rPr>
        <w:t>, sending,</w:t>
      </w:r>
      <w:r w:rsidRPr="003E5A34">
        <w:rPr>
          <w:rFonts w:asciiTheme="minorHAnsi" w:hAnsiTheme="minorHAnsi"/>
          <w:color w:val="000000"/>
        </w:rPr>
        <w:t xml:space="preserve"> or posting of revenge pornography</w:t>
      </w:r>
    </w:p>
    <w:p w14:paraId="3FC6D749" w14:textId="77777777" w:rsidR="00C37690" w:rsidRPr="003E5A34" w:rsidRDefault="00C37690" w:rsidP="00833512">
      <w:pPr>
        <w:numPr>
          <w:ilvl w:val="0"/>
          <w:numId w:val="31"/>
        </w:numPr>
        <w:spacing w:after="0" w:line="240" w:lineRule="auto"/>
        <w:rPr>
          <w:rFonts w:asciiTheme="minorHAnsi" w:hAnsiTheme="minorHAnsi"/>
        </w:rPr>
      </w:pPr>
      <w:r w:rsidRPr="003E5A34">
        <w:rPr>
          <w:rFonts w:asciiTheme="minorHAnsi" w:hAnsiTheme="minorHAnsi"/>
        </w:rPr>
        <w:t>P</w:t>
      </w:r>
      <w:r w:rsidRPr="003E5A34">
        <w:rPr>
          <w:rFonts w:asciiTheme="minorHAnsi" w:hAnsiTheme="minorHAnsi"/>
          <w:color w:val="000000"/>
        </w:rPr>
        <w:t>rostituting another person</w:t>
      </w:r>
    </w:p>
    <w:p w14:paraId="4A3DD420" w14:textId="77777777" w:rsidR="00C37690" w:rsidRPr="003E5A34" w:rsidRDefault="00C37690" w:rsidP="00833512">
      <w:pPr>
        <w:numPr>
          <w:ilvl w:val="0"/>
          <w:numId w:val="31"/>
        </w:numPr>
        <w:spacing w:after="0" w:line="240" w:lineRule="auto"/>
        <w:rPr>
          <w:rFonts w:asciiTheme="minorHAnsi" w:hAnsiTheme="minorHAnsi"/>
        </w:rPr>
      </w:pPr>
      <w:r w:rsidRPr="003E5A34">
        <w:rPr>
          <w:rFonts w:asciiTheme="minorHAnsi" w:hAnsiTheme="minorHAnsi"/>
          <w:color w:val="000000"/>
        </w:rPr>
        <w:t xml:space="preserve">Engaging in sexual activity with another person while knowingly infected with human immunodeficiency virus (HIV) or a sexually-transmitted disease (STD) or </w:t>
      </w:r>
      <w:r w:rsidRPr="003E5A34">
        <w:rPr>
          <w:rFonts w:asciiTheme="minorHAnsi" w:hAnsiTheme="minorHAnsi"/>
        </w:rPr>
        <w:t>infection (STI), without informing the other person of the infection</w:t>
      </w:r>
    </w:p>
    <w:p w14:paraId="40FFA9D7" w14:textId="77777777" w:rsidR="00C37690" w:rsidRPr="003E5A34" w:rsidRDefault="00C37690" w:rsidP="00833512">
      <w:pPr>
        <w:numPr>
          <w:ilvl w:val="0"/>
          <w:numId w:val="31"/>
        </w:numPr>
        <w:spacing w:after="0" w:line="240" w:lineRule="auto"/>
        <w:rPr>
          <w:rFonts w:asciiTheme="minorHAnsi" w:hAnsiTheme="minorHAnsi"/>
        </w:rPr>
      </w:pPr>
      <w:r w:rsidRPr="003E5A34">
        <w:rPr>
          <w:rFonts w:asciiTheme="minorHAnsi" w:hAnsiTheme="minorHAnsi"/>
        </w:rPr>
        <w:t>Causing or attempting to cause the incapacitation of another person (through alcohol, drugs, or any other means) for the purpose of compromising that person’s ability to give consent to sexual activity, or for the purpose of making that person vulnerable to non-consensual sexual activity</w:t>
      </w:r>
    </w:p>
    <w:p w14:paraId="2B236B42" w14:textId="77777777" w:rsidR="00C37690" w:rsidRPr="003E5A34" w:rsidRDefault="00C37690" w:rsidP="00833512">
      <w:pPr>
        <w:numPr>
          <w:ilvl w:val="0"/>
          <w:numId w:val="31"/>
        </w:numPr>
        <w:spacing w:after="0" w:line="240" w:lineRule="auto"/>
        <w:rPr>
          <w:rFonts w:asciiTheme="minorHAnsi" w:hAnsiTheme="minorHAnsi"/>
        </w:rPr>
      </w:pPr>
      <w:r w:rsidRPr="003E5A34">
        <w:rPr>
          <w:rFonts w:asciiTheme="minorHAnsi" w:hAnsiTheme="minorHAnsi"/>
        </w:rPr>
        <w:t>Misappropriation of another person’s identity on apps, websites, or other venues designed for dating or sexual connections</w:t>
      </w:r>
    </w:p>
    <w:p w14:paraId="08D687C4" w14:textId="77777777" w:rsidR="00C37690" w:rsidRPr="003E5A34" w:rsidRDefault="00C37690" w:rsidP="00833512">
      <w:pPr>
        <w:numPr>
          <w:ilvl w:val="0"/>
          <w:numId w:val="31"/>
        </w:numPr>
        <w:spacing w:after="0" w:line="240" w:lineRule="auto"/>
        <w:rPr>
          <w:rFonts w:asciiTheme="minorHAnsi" w:hAnsiTheme="minorHAnsi"/>
        </w:rPr>
      </w:pPr>
      <w:r w:rsidRPr="003E5A34">
        <w:rPr>
          <w:rFonts w:asciiTheme="minorHAnsi" w:hAnsiTheme="minorHAnsi"/>
        </w:rPr>
        <w:t>Forcing a person to take an action against that person’s will by threatening to show, post, or share information, video, audio, or an image that depicts the person’s nudity or sexual activity</w:t>
      </w:r>
    </w:p>
    <w:p w14:paraId="292313F1" w14:textId="77777777" w:rsidR="00C37690" w:rsidRPr="003E5A34" w:rsidRDefault="00C37690" w:rsidP="00833512">
      <w:pPr>
        <w:numPr>
          <w:ilvl w:val="0"/>
          <w:numId w:val="31"/>
        </w:numPr>
        <w:spacing w:after="0" w:line="240" w:lineRule="auto"/>
        <w:rPr>
          <w:rFonts w:asciiTheme="minorHAnsi" w:hAnsiTheme="minorHAnsi"/>
        </w:rPr>
      </w:pPr>
      <w:r w:rsidRPr="003E5A34">
        <w:rPr>
          <w:rFonts w:asciiTheme="minorHAnsi" w:hAnsiTheme="minorHAnsi"/>
        </w:rPr>
        <w:t>Knowingly soliciting a minor for sexual activity</w:t>
      </w:r>
    </w:p>
    <w:p w14:paraId="41C0BEB2" w14:textId="77777777" w:rsidR="00C37690" w:rsidRPr="003E5A34" w:rsidRDefault="00C37690" w:rsidP="00833512">
      <w:pPr>
        <w:numPr>
          <w:ilvl w:val="0"/>
          <w:numId w:val="31"/>
        </w:numPr>
        <w:spacing w:after="0" w:line="240" w:lineRule="auto"/>
        <w:rPr>
          <w:rFonts w:asciiTheme="minorHAnsi" w:hAnsiTheme="minorHAnsi"/>
        </w:rPr>
      </w:pPr>
      <w:r w:rsidRPr="003E5A34">
        <w:rPr>
          <w:rFonts w:asciiTheme="minorHAnsi" w:hAnsiTheme="minorHAnsi"/>
        </w:rPr>
        <w:t>Engaging in sex trafficking</w:t>
      </w:r>
    </w:p>
    <w:p w14:paraId="1A608AB5" w14:textId="77777777" w:rsidR="00C37690" w:rsidRPr="003E5A34" w:rsidRDefault="00C37690" w:rsidP="00833512">
      <w:pPr>
        <w:numPr>
          <w:ilvl w:val="0"/>
          <w:numId w:val="31"/>
        </w:numPr>
        <w:spacing w:after="0" w:line="240" w:lineRule="auto"/>
        <w:rPr>
          <w:rFonts w:asciiTheme="minorHAnsi" w:hAnsiTheme="minorHAnsi"/>
        </w:rPr>
      </w:pPr>
      <w:r w:rsidRPr="003E5A34">
        <w:rPr>
          <w:rFonts w:asciiTheme="minorHAnsi" w:hAnsiTheme="minorHAnsi"/>
        </w:rPr>
        <w:t>Creation, possession, or dissemination or child pornography</w:t>
      </w:r>
    </w:p>
    <w:p w14:paraId="04B605A5" w14:textId="77777777" w:rsidR="00C37690" w:rsidRPr="003E5A34" w:rsidRDefault="00C37690" w:rsidP="00C37690">
      <w:pPr>
        <w:spacing w:after="0" w:line="240" w:lineRule="auto"/>
        <w:ind w:left="1800"/>
        <w:rPr>
          <w:rFonts w:asciiTheme="minorHAnsi" w:hAnsiTheme="minorHAnsi"/>
        </w:rPr>
      </w:pPr>
    </w:p>
    <w:p w14:paraId="56032DC8" w14:textId="77777777" w:rsidR="00C37690" w:rsidRPr="003E5A34" w:rsidRDefault="00C37690" w:rsidP="00833512">
      <w:pPr>
        <w:numPr>
          <w:ilvl w:val="0"/>
          <w:numId w:val="11"/>
        </w:numPr>
        <w:spacing w:after="0" w:line="240" w:lineRule="auto"/>
        <w:rPr>
          <w:rFonts w:asciiTheme="minorHAnsi" w:hAnsiTheme="minorHAnsi"/>
        </w:rPr>
      </w:pPr>
      <w:r w:rsidRPr="003E5A34">
        <w:rPr>
          <w:rFonts w:asciiTheme="minorHAnsi" w:hAnsiTheme="minorHAnsi"/>
        </w:rPr>
        <w:t>Threatening or causing physical harm, extreme verbal, emotional, or psychological abuse, or other conduct which threatens or endangers the health or safety of any person;</w:t>
      </w:r>
    </w:p>
    <w:p w14:paraId="53003D41" w14:textId="77777777" w:rsidR="00C37690" w:rsidRPr="003E5A34" w:rsidRDefault="00C37690" w:rsidP="00C37690">
      <w:pPr>
        <w:spacing w:after="0" w:line="240" w:lineRule="auto"/>
        <w:ind w:left="360"/>
        <w:rPr>
          <w:rFonts w:asciiTheme="minorHAnsi" w:hAnsiTheme="minorHAnsi"/>
        </w:rPr>
      </w:pPr>
    </w:p>
    <w:p w14:paraId="4B3ABA28" w14:textId="77777777" w:rsidR="00C37690" w:rsidRPr="003E5A34" w:rsidRDefault="00C37690" w:rsidP="00833512">
      <w:pPr>
        <w:numPr>
          <w:ilvl w:val="0"/>
          <w:numId w:val="11"/>
        </w:numPr>
        <w:spacing w:after="0" w:line="240" w:lineRule="auto"/>
        <w:rPr>
          <w:rFonts w:asciiTheme="minorHAnsi" w:hAnsiTheme="minorHAnsi"/>
        </w:rPr>
      </w:pPr>
      <w:r w:rsidRPr="003E5A34">
        <w:rPr>
          <w:rFonts w:asciiTheme="minorHAnsi" w:hAnsiTheme="minorHAnsi"/>
        </w:rPr>
        <w:t xml:space="preserve">Discrimination, defined as actions that deprive, limit, or deny other members of the </w:t>
      </w:r>
    </w:p>
    <w:p w14:paraId="27047EAD" w14:textId="77777777" w:rsidR="00C37690" w:rsidRPr="003E5A34" w:rsidRDefault="00C37690" w:rsidP="00C37690">
      <w:pPr>
        <w:spacing w:after="0" w:line="240" w:lineRule="auto"/>
        <w:ind w:left="360"/>
        <w:rPr>
          <w:rFonts w:asciiTheme="minorHAnsi" w:hAnsiTheme="minorHAnsi"/>
        </w:rPr>
      </w:pPr>
      <w:r w:rsidRPr="003E5A34">
        <w:rPr>
          <w:rFonts w:asciiTheme="minorHAnsi" w:hAnsiTheme="minorHAnsi"/>
        </w:rPr>
        <w:t>community of educational or employment access, benefits, or opportunities;</w:t>
      </w:r>
    </w:p>
    <w:p w14:paraId="727C8D22" w14:textId="77777777" w:rsidR="00C37690" w:rsidRPr="003E5A34" w:rsidRDefault="00C37690" w:rsidP="00C37690">
      <w:pPr>
        <w:spacing w:after="0" w:line="240" w:lineRule="auto"/>
        <w:ind w:left="360"/>
        <w:rPr>
          <w:rFonts w:asciiTheme="minorHAnsi" w:hAnsiTheme="minorHAnsi"/>
        </w:rPr>
      </w:pPr>
    </w:p>
    <w:p w14:paraId="2F3F4CD6" w14:textId="77777777" w:rsidR="00C37690" w:rsidRPr="003E5A34" w:rsidRDefault="00C37690" w:rsidP="00833512">
      <w:pPr>
        <w:numPr>
          <w:ilvl w:val="0"/>
          <w:numId w:val="11"/>
        </w:numPr>
        <w:spacing w:after="0" w:line="240" w:lineRule="auto"/>
        <w:rPr>
          <w:rFonts w:asciiTheme="minorHAnsi" w:hAnsiTheme="minorHAnsi"/>
        </w:rPr>
      </w:pPr>
      <w:r w:rsidRPr="003E5A34">
        <w:rPr>
          <w:rFonts w:asciiTheme="minorHAnsi" w:hAnsiTheme="minorHAnsi"/>
        </w:rPr>
        <w:t xml:space="preserve">Intimidation, defined as implied threats or acts that cause an unreasonable fear of harm in </w:t>
      </w:r>
    </w:p>
    <w:p w14:paraId="2A736E68" w14:textId="77777777" w:rsidR="00C37690" w:rsidRPr="003E5A34" w:rsidRDefault="00C37690" w:rsidP="00C37690">
      <w:pPr>
        <w:spacing w:after="0" w:line="240" w:lineRule="auto"/>
        <w:ind w:left="360"/>
        <w:rPr>
          <w:rFonts w:asciiTheme="minorHAnsi" w:hAnsiTheme="minorHAnsi"/>
        </w:rPr>
      </w:pPr>
      <w:r w:rsidRPr="003E5A34">
        <w:rPr>
          <w:rFonts w:asciiTheme="minorHAnsi" w:hAnsiTheme="minorHAnsi"/>
        </w:rPr>
        <w:t>another;</w:t>
      </w:r>
    </w:p>
    <w:p w14:paraId="295F5C42" w14:textId="77777777" w:rsidR="00C37690" w:rsidRPr="003E5A34" w:rsidRDefault="00C37690" w:rsidP="00C37690">
      <w:pPr>
        <w:spacing w:after="0" w:line="240" w:lineRule="auto"/>
        <w:ind w:left="360"/>
        <w:rPr>
          <w:rFonts w:asciiTheme="minorHAnsi" w:hAnsiTheme="minorHAnsi"/>
        </w:rPr>
      </w:pPr>
    </w:p>
    <w:p w14:paraId="4A630699" w14:textId="77777777" w:rsidR="00C37690" w:rsidRPr="003E5A34" w:rsidRDefault="00C37690" w:rsidP="00833512">
      <w:pPr>
        <w:numPr>
          <w:ilvl w:val="0"/>
          <w:numId w:val="11"/>
        </w:numPr>
        <w:spacing w:after="0" w:line="240" w:lineRule="auto"/>
        <w:rPr>
          <w:rFonts w:asciiTheme="minorHAnsi" w:hAnsiTheme="minorHAnsi"/>
        </w:rPr>
      </w:pPr>
      <w:r w:rsidRPr="003E5A34">
        <w:rPr>
          <w:rFonts w:asciiTheme="minorHAnsi" w:hAnsiTheme="minorHAnsi"/>
          <w:color w:val="000000"/>
        </w:rPr>
        <w:t>Hazing</w:t>
      </w:r>
      <w:r w:rsidRPr="003E5A34">
        <w:rPr>
          <w:rFonts w:asciiTheme="minorHAnsi" w:hAnsiTheme="minorHAnsi"/>
        </w:rPr>
        <w:t xml:space="preserve">, defined as acts likely to cause physical or psychological harm or social ostracism to </w:t>
      </w:r>
    </w:p>
    <w:p w14:paraId="54010561" w14:textId="77777777" w:rsidR="00C37690" w:rsidRPr="003E5A34" w:rsidRDefault="00C37690" w:rsidP="00C37690">
      <w:pPr>
        <w:spacing w:after="0" w:line="240" w:lineRule="auto"/>
        <w:ind w:left="360"/>
        <w:rPr>
          <w:rFonts w:asciiTheme="minorHAnsi" w:hAnsiTheme="minorHAnsi"/>
        </w:rPr>
      </w:pPr>
      <w:r w:rsidRPr="003E5A34">
        <w:rPr>
          <w:rFonts w:asciiTheme="minorHAnsi" w:hAnsiTheme="minorHAnsi"/>
        </w:rPr>
        <w:t>any person within the University community, when related to the admission, initiation, pledging, joining, or any other group-affiliation activity</w:t>
      </w:r>
      <w:r w:rsidRPr="003E5A34">
        <w:rPr>
          <w:rFonts w:asciiTheme="minorHAnsi" w:hAnsiTheme="minorHAnsi"/>
          <w:color w:val="000000"/>
        </w:rPr>
        <w:t xml:space="preserve"> as defined further in the Hazing Policy;</w:t>
      </w:r>
    </w:p>
    <w:p w14:paraId="4638465C" w14:textId="77777777" w:rsidR="00C37690" w:rsidRPr="003E5A34" w:rsidRDefault="00C37690" w:rsidP="00C37690">
      <w:pPr>
        <w:spacing w:after="0" w:line="240" w:lineRule="auto"/>
        <w:ind w:left="360"/>
        <w:rPr>
          <w:rFonts w:asciiTheme="minorHAnsi" w:hAnsiTheme="minorHAnsi"/>
        </w:rPr>
      </w:pPr>
    </w:p>
    <w:p w14:paraId="77F01561" w14:textId="77777777" w:rsidR="00C37690" w:rsidRPr="003E5A34" w:rsidRDefault="00C37690" w:rsidP="00833512">
      <w:pPr>
        <w:numPr>
          <w:ilvl w:val="0"/>
          <w:numId w:val="11"/>
        </w:numPr>
        <w:spacing w:after="0" w:line="240" w:lineRule="auto"/>
        <w:rPr>
          <w:rFonts w:asciiTheme="minorHAnsi" w:hAnsiTheme="minorHAnsi"/>
        </w:rPr>
      </w:pPr>
      <w:r w:rsidRPr="003E5A34">
        <w:rPr>
          <w:rFonts w:asciiTheme="minorHAnsi" w:hAnsiTheme="minorHAnsi"/>
          <w:color w:val="000000"/>
        </w:rPr>
        <w:t>Bullying, defined as:</w:t>
      </w:r>
    </w:p>
    <w:p w14:paraId="507121E6" w14:textId="77777777" w:rsidR="00C37690" w:rsidRPr="003E5A34" w:rsidRDefault="00C37690" w:rsidP="00833512">
      <w:pPr>
        <w:numPr>
          <w:ilvl w:val="2"/>
          <w:numId w:val="36"/>
        </w:numPr>
        <w:spacing w:after="0" w:line="240" w:lineRule="auto"/>
        <w:ind w:firstLine="0"/>
        <w:rPr>
          <w:rFonts w:asciiTheme="minorHAnsi" w:hAnsiTheme="minorHAnsi"/>
        </w:rPr>
      </w:pPr>
      <w:r w:rsidRPr="003E5A34">
        <w:rPr>
          <w:rFonts w:asciiTheme="minorHAnsi" w:hAnsiTheme="minorHAnsi"/>
          <w:color w:val="000000"/>
        </w:rPr>
        <w:t xml:space="preserve">Repeated and/or severe </w:t>
      </w:r>
    </w:p>
    <w:p w14:paraId="1F2E518B" w14:textId="77777777" w:rsidR="00C37690" w:rsidRPr="003E5A34" w:rsidRDefault="00C37690" w:rsidP="00833512">
      <w:pPr>
        <w:numPr>
          <w:ilvl w:val="2"/>
          <w:numId w:val="36"/>
        </w:numPr>
        <w:spacing w:after="0" w:line="240" w:lineRule="auto"/>
        <w:ind w:firstLine="0"/>
        <w:rPr>
          <w:rFonts w:asciiTheme="minorHAnsi" w:hAnsiTheme="minorHAnsi"/>
        </w:rPr>
      </w:pPr>
      <w:r w:rsidRPr="003E5A34">
        <w:rPr>
          <w:rFonts w:asciiTheme="minorHAnsi" w:hAnsiTheme="minorHAnsi"/>
        </w:rPr>
        <w:t xml:space="preserve">Aggressive behavior </w:t>
      </w:r>
    </w:p>
    <w:p w14:paraId="4EFB04EE" w14:textId="77777777" w:rsidR="00C37690" w:rsidRPr="003E5A34" w:rsidRDefault="00C37690" w:rsidP="00833512">
      <w:pPr>
        <w:numPr>
          <w:ilvl w:val="2"/>
          <w:numId w:val="36"/>
        </w:numPr>
        <w:spacing w:after="0" w:line="240" w:lineRule="auto"/>
        <w:ind w:firstLine="0"/>
        <w:rPr>
          <w:rFonts w:asciiTheme="minorHAnsi" w:hAnsiTheme="minorHAnsi"/>
        </w:rPr>
      </w:pPr>
      <w:r w:rsidRPr="003E5A34">
        <w:rPr>
          <w:rFonts w:asciiTheme="minorHAnsi" w:hAnsiTheme="minorHAnsi"/>
        </w:rPr>
        <w:t xml:space="preserve">Likely to intimidate or intentionally hurt, control, or diminish another person, </w:t>
      </w:r>
    </w:p>
    <w:p w14:paraId="0EF90A96" w14:textId="77777777" w:rsidR="00C37690" w:rsidRPr="003E5A34" w:rsidRDefault="00C37690" w:rsidP="00C37690">
      <w:pPr>
        <w:spacing w:after="0" w:line="240" w:lineRule="auto"/>
        <w:ind w:left="1080" w:firstLine="360"/>
        <w:rPr>
          <w:rFonts w:asciiTheme="minorHAnsi" w:hAnsiTheme="minorHAnsi"/>
        </w:rPr>
      </w:pPr>
      <w:r w:rsidRPr="003E5A34">
        <w:rPr>
          <w:rFonts w:asciiTheme="minorHAnsi" w:hAnsiTheme="minorHAnsi"/>
        </w:rPr>
        <w:t>physically and/or mentally</w:t>
      </w:r>
    </w:p>
    <w:p w14:paraId="0317D418" w14:textId="77777777" w:rsidR="00C37690" w:rsidRPr="003E5A34" w:rsidRDefault="00C37690" w:rsidP="00833512">
      <w:pPr>
        <w:numPr>
          <w:ilvl w:val="2"/>
          <w:numId w:val="36"/>
        </w:numPr>
        <w:spacing w:after="0" w:line="240" w:lineRule="auto"/>
        <w:ind w:firstLine="0"/>
        <w:rPr>
          <w:rFonts w:asciiTheme="minorHAnsi" w:hAnsiTheme="minorHAnsi"/>
        </w:rPr>
      </w:pPr>
      <w:r w:rsidRPr="003E5A34">
        <w:rPr>
          <w:rFonts w:asciiTheme="minorHAnsi" w:hAnsiTheme="minorHAnsi"/>
        </w:rPr>
        <w:t>That is not speech or conduct otherwise protected by the First Amendment.</w:t>
      </w:r>
    </w:p>
    <w:p w14:paraId="443047A7" w14:textId="77777777" w:rsidR="00C37690" w:rsidRPr="003E5A34" w:rsidRDefault="00C37690" w:rsidP="00C37690">
      <w:pPr>
        <w:spacing w:after="0" w:line="240" w:lineRule="auto"/>
        <w:rPr>
          <w:rFonts w:asciiTheme="minorHAnsi" w:hAnsiTheme="minorHAnsi"/>
        </w:rPr>
      </w:pPr>
    </w:p>
    <w:p w14:paraId="0B39AE96"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Violation of any other University policies may constitute a Civil Rights Offense when a violation is motivated by actual or perceived membership in a protected class, and the result is a discriminatory limitation or denial of employment or educational access, benefits, or opportunities. The Title IX Coordinator may find that a violation of a Civil Rights Offense under this policy does not fall under Title IX and should be addressed through the Conduct process.</w:t>
      </w:r>
    </w:p>
    <w:p w14:paraId="3EEB5D99"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66729DC2" w14:textId="77777777" w:rsidR="00C37690" w:rsidRPr="003E5A34" w:rsidRDefault="00C37690" w:rsidP="00C37690">
      <w:pPr>
        <w:spacing w:after="0" w:line="240" w:lineRule="auto"/>
        <w:rPr>
          <w:rFonts w:asciiTheme="minorHAnsi" w:hAnsiTheme="minorHAnsi"/>
          <w:color w:val="000000"/>
          <w:highlight w:val="lightGray"/>
        </w:rPr>
      </w:pPr>
      <w:r w:rsidRPr="003E5A34">
        <w:rPr>
          <w:rFonts w:asciiTheme="minorHAnsi" w:hAnsiTheme="minorHAnsi"/>
        </w:rPr>
        <w:t>Sanctions for the above-listed Civil Rights Offenses range from reprimand through expulsion/termination.</w:t>
      </w:r>
    </w:p>
    <w:p w14:paraId="561AF9E3" w14:textId="77777777" w:rsidR="00C37690" w:rsidRPr="003E5A34" w:rsidRDefault="00C37690" w:rsidP="00C37690">
      <w:pPr>
        <w:spacing w:after="0" w:line="240" w:lineRule="auto"/>
        <w:rPr>
          <w:rFonts w:asciiTheme="minorHAnsi" w:hAnsiTheme="minorHAnsi"/>
        </w:rPr>
      </w:pPr>
    </w:p>
    <w:p w14:paraId="63F14E35" w14:textId="37A21D22" w:rsidR="00C37690" w:rsidRPr="003E5A34" w:rsidRDefault="00C37690" w:rsidP="00C37690">
      <w:pPr>
        <w:spacing w:line="240" w:lineRule="auto"/>
        <w:rPr>
          <w:rFonts w:asciiTheme="minorHAnsi" w:hAnsiTheme="minorHAnsi"/>
          <w:u w:val="single"/>
        </w:rPr>
      </w:pPr>
      <w:r w:rsidRPr="003E5A34">
        <w:rPr>
          <w:rFonts w:asciiTheme="minorHAnsi" w:hAnsiTheme="minorHAnsi"/>
          <w:b/>
          <w:u w:val="single"/>
        </w:rPr>
        <w:t>1</w:t>
      </w:r>
      <w:r w:rsidR="007554A5" w:rsidRPr="003E5A34">
        <w:rPr>
          <w:rFonts w:asciiTheme="minorHAnsi" w:hAnsiTheme="minorHAnsi"/>
          <w:b/>
          <w:u w:val="single"/>
        </w:rPr>
        <w:t>5</w:t>
      </w:r>
      <w:r w:rsidRPr="003E5A34">
        <w:rPr>
          <w:rFonts w:asciiTheme="minorHAnsi" w:hAnsiTheme="minorHAnsi"/>
          <w:b/>
          <w:u w:val="single"/>
        </w:rPr>
        <w:t>. Retaliation</w:t>
      </w:r>
    </w:p>
    <w:p w14:paraId="3B5231CD"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Protected activity under this policy includes reporting an incident that may implicate this policy, participating in the grievance process, supporting a Complainant or Respondent, assisting in providing information relevant to an investigation, and/or acting in good faith to oppose conduct that constitutes a violation of this Policy. </w:t>
      </w:r>
    </w:p>
    <w:p w14:paraId="5B4D6A8D" w14:textId="77777777" w:rsidR="00C37690" w:rsidRPr="003E5A34" w:rsidRDefault="00C37690" w:rsidP="00C37690">
      <w:pPr>
        <w:spacing w:after="0" w:line="240" w:lineRule="auto"/>
        <w:rPr>
          <w:rFonts w:asciiTheme="minorHAnsi" w:hAnsiTheme="minorHAnsi"/>
        </w:rPr>
      </w:pPr>
    </w:p>
    <w:p w14:paraId="43FD7E56"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Acts of alleged retaliation should be reported immediately to the Title IX Coordinator and will be promptly investigated. The University will take all appropriate and available steps to protect individuals who fear that they may be subjected to retaliation.</w:t>
      </w:r>
    </w:p>
    <w:p w14:paraId="6EE47E49" w14:textId="77777777" w:rsidR="00C37690" w:rsidRPr="003E5A34" w:rsidRDefault="00C37690" w:rsidP="00C37690">
      <w:pPr>
        <w:spacing w:after="0" w:line="240" w:lineRule="auto"/>
        <w:rPr>
          <w:rFonts w:asciiTheme="minorHAnsi" w:hAnsiTheme="minorHAnsi"/>
        </w:rPr>
      </w:pPr>
    </w:p>
    <w:p w14:paraId="4ECD9694"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Ottawa University and any member of the University’s community are prohibited from taking or attempting to take materially adverse action by intimidating, threatening, coercing, harassing, or discriminating against any individual for the purpose of interfering with any right or privilege secured by law or policy, or because the individual has made a report or complaint, testified, assisted, or participated or refused to participate in any manner in an investigation, proceeding, or hearing under this policy and procedure. </w:t>
      </w:r>
    </w:p>
    <w:p w14:paraId="40168083"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3A4CE5C6"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Charging an individual with a code of conduct violation for making a materially false statement in bad faith in the course of a grievance proceeding under this policy and procedure does not constitute retaliation, provided that a determination regarding responsibility, alone, is not sufficient to conclude that any party has made a materially false statement in bad faith.</w:t>
      </w:r>
    </w:p>
    <w:p w14:paraId="3317C202" w14:textId="1CC386A1" w:rsidR="00C37690" w:rsidRPr="003E5A34" w:rsidRDefault="00C37690" w:rsidP="00C37690">
      <w:pPr>
        <w:pStyle w:val="Heading1"/>
        <w:rPr>
          <w:rFonts w:asciiTheme="minorHAnsi" w:hAnsiTheme="minorHAnsi"/>
          <w:sz w:val="22"/>
          <w:szCs w:val="22"/>
          <w:u w:val="single"/>
        </w:rPr>
      </w:pPr>
      <w:bookmarkStart w:id="2" w:name="_1fob9te" w:colFirst="0" w:colLast="0"/>
      <w:bookmarkEnd w:id="2"/>
      <w:r w:rsidRPr="003E5A34">
        <w:rPr>
          <w:rFonts w:asciiTheme="minorHAnsi" w:hAnsiTheme="minorHAnsi"/>
          <w:color w:val="211D1E"/>
          <w:sz w:val="22"/>
          <w:szCs w:val="22"/>
          <w:u w:val="single"/>
        </w:rPr>
        <w:t>1</w:t>
      </w:r>
      <w:r w:rsidR="007554A5" w:rsidRPr="003E5A34">
        <w:rPr>
          <w:rFonts w:asciiTheme="minorHAnsi" w:hAnsiTheme="minorHAnsi"/>
          <w:color w:val="211D1E"/>
          <w:sz w:val="22"/>
          <w:szCs w:val="22"/>
          <w:u w:val="single"/>
        </w:rPr>
        <w:t>6</w:t>
      </w:r>
      <w:r w:rsidRPr="003E5A34">
        <w:rPr>
          <w:rFonts w:asciiTheme="minorHAnsi" w:hAnsiTheme="minorHAnsi"/>
          <w:color w:val="211D1E"/>
          <w:sz w:val="22"/>
          <w:szCs w:val="22"/>
          <w:u w:val="single"/>
        </w:rPr>
        <w:t xml:space="preserve">. </w:t>
      </w:r>
      <w:r w:rsidRPr="003E5A34">
        <w:rPr>
          <w:rFonts w:asciiTheme="minorHAnsi" w:hAnsiTheme="minorHAnsi"/>
          <w:sz w:val="22"/>
          <w:szCs w:val="22"/>
          <w:u w:val="single"/>
        </w:rPr>
        <w:t>Mandated Reporting</w:t>
      </w:r>
    </w:p>
    <w:p w14:paraId="317AA1D7" w14:textId="77777777" w:rsidR="00C37690" w:rsidRPr="003E5A34" w:rsidRDefault="00C37690" w:rsidP="00C37690">
      <w:pPr>
        <w:spacing w:after="0" w:line="240" w:lineRule="auto"/>
        <w:rPr>
          <w:rFonts w:asciiTheme="minorHAnsi" w:hAnsiTheme="minorHAnsi"/>
        </w:rPr>
      </w:pPr>
    </w:p>
    <w:p w14:paraId="489F8A26" w14:textId="6FEA27E0" w:rsidR="00C37690" w:rsidRPr="003E5A34" w:rsidRDefault="00C37690" w:rsidP="00C37690">
      <w:pPr>
        <w:spacing w:line="240" w:lineRule="auto"/>
        <w:rPr>
          <w:rFonts w:asciiTheme="minorHAnsi" w:hAnsiTheme="minorHAnsi"/>
        </w:rPr>
      </w:pPr>
      <w:r w:rsidRPr="003E5A34">
        <w:rPr>
          <w:rFonts w:asciiTheme="minorHAnsi" w:hAnsiTheme="minorHAnsi"/>
        </w:rPr>
        <w:t xml:space="preserve">All University employees (faculty, staff, coaches, administrators) are expected to report actual or suspected discrimination or harassment to appropriate officials immediately, though there are some limited exceptions. </w:t>
      </w:r>
      <w:r w:rsidR="00592FC0" w:rsidRPr="00C22C6C">
        <w:rPr>
          <w:rFonts w:asciiTheme="minorHAnsi" w:hAnsiTheme="minorHAnsi"/>
          <w:i/>
          <w:iCs/>
        </w:rPr>
        <w:t>See below</w:t>
      </w:r>
      <w:r w:rsidR="00DA6F5A">
        <w:rPr>
          <w:rFonts w:asciiTheme="minorHAnsi" w:hAnsiTheme="minorHAnsi"/>
        </w:rPr>
        <w:t xml:space="preserve">, </w:t>
      </w:r>
      <w:r w:rsidR="00592FC0">
        <w:rPr>
          <w:rFonts w:asciiTheme="minorHAnsi" w:hAnsiTheme="minorHAnsi"/>
        </w:rPr>
        <w:t>16(b)</w:t>
      </w:r>
      <w:r w:rsidR="00C22C6C">
        <w:rPr>
          <w:rFonts w:asciiTheme="minorHAnsi" w:hAnsiTheme="minorHAnsi"/>
        </w:rPr>
        <w:t xml:space="preserve"> for exceptions related to Confidential Resources.</w:t>
      </w:r>
    </w:p>
    <w:p w14:paraId="2B83B3DD"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In order to make informed choices, it is important to be aware of confidentiality and mandatory reporting requirements when consulting campus resources. On campus, some resources may maintain confidentiality and are not required to report actual or suspected discrimination or harassment. They may offer options and resources without any obligation to inform an outside agency or campus official unless a Complainant has requested the information be shared. </w:t>
      </w:r>
    </w:p>
    <w:p w14:paraId="3F5A095A" w14:textId="77777777" w:rsidR="00C37690" w:rsidRPr="003E5A34" w:rsidRDefault="00C37690" w:rsidP="00C37690">
      <w:pPr>
        <w:spacing w:line="240" w:lineRule="auto"/>
        <w:rPr>
          <w:rFonts w:asciiTheme="minorHAnsi" w:hAnsiTheme="minorHAnsi"/>
        </w:rPr>
      </w:pPr>
      <w:r w:rsidRPr="003E5A34">
        <w:rPr>
          <w:rFonts w:asciiTheme="minorHAnsi" w:hAnsiTheme="minorHAnsi"/>
        </w:rPr>
        <w:t>The following sections describe the reporting options at the University for a Complainant or third-party (including parents/guardians when appropriate):</w:t>
      </w:r>
    </w:p>
    <w:p w14:paraId="7C2588A6" w14:textId="77777777" w:rsidR="00C37690" w:rsidRPr="003E5A34" w:rsidRDefault="00C37690" w:rsidP="00C37690">
      <w:pPr>
        <w:spacing w:after="0" w:line="240" w:lineRule="auto"/>
        <w:ind w:firstLine="720"/>
        <w:rPr>
          <w:rFonts w:asciiTheme="minorHAnsi" w:hAnsiTheme="minorHAnsi"/>
        </w:rPr>
      </w:pPr>
      <w:r w:rsidRPr="003E5A34">
        <w:rPr>
          <w:rFonts w:asciiTheme="minorHAnsi" w:hAnsiTheme="minorHAnsi"/>
          <w:b/>
        </w:rPr>
        <w:t>a. Confidential Resources</w:t>
      </w:r>
    </w:p>
    <w:p w14:paraId="46F84908" w14:textId="77777777" w:rsidR="00C37690" w:rsidRPr="003E5A34" w:rsidRDefault="00C37690" w:rsidP="00C37690">
      <w:pPr>
        <w:spacing w:after="0" w:line="240" w:lineRule="auto"/>
        <w:rPr>
          <w:rFonts w:asciiTheme="minorHAnsi" w:hAnsiTheme="minorHAnsi"/>
        </w:rPr>
      </w:pPr>
    </w:p>
    <w:p w14:paraId="3E169425"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If a Complainant would like the details of an incident to be kept confidential, the Complainant may speak with: </w:t>
      </w:r>
    </w:p>
    <w:p w14:paraId="033E19ED"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ab/>
        <w:t>OUKS Students:</w:t>
      </w:r>
    </w:p>
    <w:p w14:paraId="00753B58" w14:textId="131C04DB" w:rsidR="00C37690" w:rsidRPr="003E5A34" w:rsidRDefault="00C37690" w:rsidP="00833512">
      <w:pPr>
        <w:numPr>
          <w:ilvl w:val="0"/>
          <w:numId w:val="34"/>
        </w:numPr>
        <w:spacing w:after="0" w:line="240" w:lineRule="auto"/>
        <w:ind w:firstLine="0"/>
        <w:rPr>
          <w:rFonts w:asciiTheme="minorHAnsi" w:hAnsiTheme="minorHAnsi"/>
        </w:rPr>
      </w:pPr>
      <w:r w:rsidRPr="003E5A34">
        <w:rPr>
          <w:rFonts w:asciiTheme="minorHAnsi" w:hAnsiTheme="minorHAnsi"/>
        </w:rPr>
        <w:t xml:space="preserve">Onsite counseling services: </w:t>
      </w:r>
      <w:hyperlink r:id="rId14" w:history="1">
        <w:r w:rsidR="00D84BDE" w:rsidRPr="00AE2B15">
          <w:rPr>
            <w:rStyle w:val="Hyperlink"/>
            <w:rFonts w:asciiTheme="minorHAnsi" w:hAnsiTheme="minorHAnsi"/>
          </w:rPr>
          <w:t>https://www.ottawa.edu/ouks/student-services/counseling-services</w:t>
        </w:r>
      </w:hyperlink>
      <w:r w:rsidR="00D84BDE">
        <w:rPr>
          <w:rFonts w:asciiTheme="minorHAnsi" w:hAnsiTheme="minorHAnsi"/>
        </w:rPr>
        <w:t>;</w:t>
      </w:r>
      <w:r w:rsidR="009208B6">
        <w:rPr>
          <w:rFonts w:asciiTheme="minorHAnsi" w:hAnsiTheme="minorHAnsi"/>
        </w:rPr>
        <w:t xml:space="preserve"> this webpage provides contact information for the university’s counseling office as well as many off-site resources. </w:t>
      </w:r>
      <w:r w:rsidR="004302B2">
        <w:rPr>
          <w:rFonts w:asciiTheme="minorHAnsi" w:hAnsiTheme="minorHAnsi"/>
        </w:rPr>
        <w:t>You may call 785-229</w:t>
      </w:r>
      <w:r w:rsidR="00E43395">
        <w:rPr>
          <w:rFonts w:asciiTheme="minorHAnsi" w:hAnsiTheme="minorHAnsi"/>
        </w:rPr>
        <w:t xml:space="preserve">-1081 for after-hours assistance. </w:t>
      </w:r>
    </w:p>
    <w:p w14:paraId="2C7252D3" w14:textId="77777777" w:rsidR="00C37690" w:rsidRPr="003E5A34" w:rsidRDefault="00C37690" w:rsidP="00833512">
      <w:pPr>
        <w:numPr>
          <w:ilvl w:val="0"/>
          <w:numId w:val="34"/>
        </w:numPr>
        <w:spacing w:after="0" w:line="240" w:lineRule="auto"/>
        <w:ind w:firstLine="0"/>
        <w:rPr>
          <w:rFonts w:asciiTheme="minorHAnsi" w:hAnsiTheme="minorHAnsi"/>
        </w:rPr>
      </w:pPr>
      <w:r w:rsidRPr="003E5A34">
        <w:rPr>
          <w:rFonts w:asciiTheme="minorHAnsi" w:hAnsiTheme="minorHAnsi"/>
        </w:rPr>
        <w:t>Off-campus advocates with onsite office hours: The Care Center, 785-843-8985/</w:t>
      </w:r>
      <w:hyperlink r:id="rId15" w:history="1">
        <w:r w:rsidRPr="003E5A34">
          <w:rPr>
            <w:rStyle w:val="Hyperlink"/>
            <w:rFonts w:asciiTheme="minorHAnsi" w:hAnsiTheme="minorHAnsi"/>
          </w:rPr>
          <w:t>www.stacarecenter.org</w:t>
        </w:r>
      </w:hyperlink>
      <w:r w:rsidRPr="003E5A34">
        <w:rPr>
          <w:rFonts w:asciiTheme="minorHAnsi" w:hAnsiTheme="minorHAnsi"/>
        </w:rPr>
        <w:t xml:space="preserve">; The Willow Domestic Violence Center; 785-242-6300/24-hour hotline: </w:t>
      </w:r>
      <w:hyperlink r:id="rId16" w:history="1">
        <w:r w:rsidRPr="003E5A34">
          <w:rPr>
            <w:rStyle w:val="Hyperlink"/>
            <w:rFonts w:asciiTheme="minorHAnsi" w:hAnsiTheme="minorHAnsi"/>
          </w:rPr>
          <w:t>785-843-3333/franklincounty@willowdvcenter.org</w:t>
        </w:r>
      </w:hyperlink>
    </w:p>
    <w:p w14:paraId="38E02770" w14:textId="77777777" w:rsidR="00C37690" w:rsidRPr="003E5A34" w:rsidRDefault="00C37690" w:rsidP="00C37690">
      <w:pPr>
        <w:pStyle w:val="ListParagraph"/>
        <w:spacing w:after="0" w:line="240" w:lineRule="auto"/>
        <w:ind w:left="1800"/>
        <w:rPr>
          <w:rFonts w:asciiTheme="minorHAnsi" w:hAnsiTheme="minorHAnsi"/>
        </w:rPr>
      </w:pPr>
    </w:p>
    <w:p w14:paraId="0A55C2A1" w14:textId="7E9DBDA6" w:rsidR="00C37690" w:rsidRDefault="00C37690" w:rsidP="00C37690">
      <w:pPr>
        <w:spacing w:after="0" w:line="240" w:lineRule="auto"/>
        <w:ind w:left="720"/>
        <w:rPr>
          <w:rFonts w:asciiTheme="minorHAnsi" w:hAnsiTheme="minorHAnsi"/>
        </w:rPr>
      </w:pPr>
      <w:r w:rsidRPr="003E5A34">
        <w:rPr>
          <w:rFonts w:asciiTheme="minorHAnsi" w:hAnsiTheme="minorHAnsi"/>
        </w:rPr>
        <w:t>OUAZ Students</w:t>
      </w:r>
      <w:r w:rsidR="00F07D5B">
        <w:rPr>
          <w:rFonts w:asciiTheme="minorHAnsi" w:hAnsiTheme="minorHAnsi"/>
        </w:rPr>
        <w:t xml:space="preserve"> may </w:t>
      </w:r>
      <w:r w:rsidR="001512FB">
        <w:rPr>
          <w:rFonts w:asciiTheme="minorHAnsi" w:hAnsiTheme="minorHAnsi"/>
        </w:rPr>
        <w:t>contact</w:t>
      </w:r>
      <w:r w:rsidRPr="003E5A34">
        <w:rPr>
          <w:rFonts w:asciiTheme="minorHAnsi" w:hAnsiTheme="minorHAnsi"/>
        </w:rPr>
        <w:t>:</w:t>
      </w:r>
    </w:p>
    <w:p w14:paraId="0481859D" w14:textId="16457D7B" w:rsidR="001512FB" w:rsidRDefault="001512FB" w:rsidP="001512FB">
      <w:pPr>
        <w:pStyle w:val="ListParagraph"/>
        <w:numPr>
          <w:ilvl w:val="0"/>
          <w:numId w:val="39"/>
        </w:numPr>
        <w:spacing w:after="0" w:line="240" w:lineRule="auto"/>
        <w:rPr>
          <w:rFonts w:asciiTheme="minorHAnsi" w:hAnsiTheme="minorHAnsi"/>
        </w:rPr>
      </w:pPr>
      <w:r>
        <w:rPr>
          <w:rFonts w:asciiTheme="minorHAnsi" w:hAnsiTheme="minorHAnsi"/>
        </w:rPr>
        <w:t xml:space="preserve">Onsite counseling services: </w:t>
      </w:r>
      <w:hyperlink r:id="rId17" w:history="1">
        <w:r w:rsidR="00EF5169" w:rsidRPr="00FF46CD">
          <w:rPr>
            <w:rStyle w:val="Hyperlink"/>
            <w:rFonts w:asciiTheme="minorHAnsi" w:hAnsiTheme="minorHAnsi"/>
          </w:rPr>
          <w:t>https://www.ottawa.edu/ouaz/student-services/counseling-services</w:t>
        </w:r>
      </w:hyperlink>
      <w:r w:rsidR="00EF5169">
        <w:rPr>
          <w:rFonts w:asciiTheme="minorHAnsi" w:hAnsiTheme="minorHAnsi"/>
        </w:rPr>
        <w:t>; this webpage provides contact information for the university’s counseling office as well as many off-site resources.</w:t>
      </w:r>
    </w:p>
    <w:p w14:paraId="02EB973A" w14:textId="2EBACE1C" w:rsidR="00B513F7" w:rsidRPr="001512FB" w:rsidRDefault="00B513F7" w:rsidP="001512FB">
      <w:pPr>
        <w:pStyle w:val="ListParagraph"/>
        <w:numPr>
          <w:ilvl w:val="0"/>
          <w:numId w:val="39"/>
        </w:numPr>
        <w:spacing w:after="0" w:line="240" w:lineRule="auto"/>
        <w:rPr>
          <w:rFonts w:asciiTheme="minorHAnsi" w:hAnsiTheme="minorHAnsi"/>
        </w:rPr>
      </w:pPr>
      <w:r>
        <w:rPr>
          <w:rFonts w:asciiTheme="minorHAnsi" w:hAnsiTheme="minorHAnsi"/>
        </w:rPr>
        <w:t xml:space="preserve">OUAZ “Need Help” Flyer can be found </w:t>
      </w:r>
      <w:hyperlink r:id="rId18" w:history="1">
        <w:r w:rsidRPr="00B513F7">
          <w:rPr>
            <w:rStyle w:val="Hyperlink"/>
            <w:rFonts w:asciiTheme="minorHAnsi" w:hAnsiTheme="minorHAnsi"/>
          </w:rPr>
          <w:t>HERE</w:t>
        </w:r>
      </w:hyperlink>
      <w:r>
        <w:rPr>
          <w:rFonts w:asciiTheme="minorHAnsi" w:hAnsiTheme="minorHAnsi"/>
        </w:rPr>
        <w:t xml:space="preserve">. </w:t>
      </w:r>
    </w:p>
    <w:p w14:paraId="75ADECC9" w14:textId="77777777" w:rsidR="00C37690" w:rsidRPr="003E5A34" w:rsidRDefault="00C37690" w:rsidP="0021719A">
      <w:pPr>
        <w:spacing w:after="0" w:line="240" w:lineRule="auto"/>
        <w:rPr>
          <w:rFonts w:asciiTheme="minorHAnsi" w:hAnsiTheme="minorHAnsi"/>
        </w:rPr>
      </w:pPr>
    </w:p>
    <w:p w14:paraId="2C61DAA0" w14:textId="3385127C" w:rsidR="00C37690" w:rsidRPr="003E5A34" w:rsidRDefault="00C37690" w:rsidP="00C37690">
      <w:pPr>
        <w:spacing w:after="0" w:line="240" w:lineRule="auto"/>
        <w:ind w:left="720"/>
        <w:rPr>
          <w:rFonts w:asciiTheme="minorHAnsi" w:hAnsiTheme="minorHAnsi"/>
        </w:rPr>
      </w:pPr>
      <w:r w:rsidRPr="003E5A34">
        <w:rPr>
          <w:rFonts w:asciiTheme="minorHAnsi" w:hAnsiTheme="minorHAnsi"/>
        </w:rPr>
        <w:t>All Students and Employees</w:t>
      </w:r>
      <w:r w:rsidR="00F07D5B">
        <w:rPr>
          <w:rFonts w:asciiTheme="minorHAnsi" w:hAnsiTheme="minorHAnsi"/>
        </w:rPr>
        <w:t xml:space="preserve"> may confidentially speak with:</w:t>
      </w:r>
    </w:p>
    <w:p w14:paraId="410CEC7D" w14:textId="026BB36F" w:rsidR="00C37690" w:rsidRDefault="00C37690" w:rsidP="00833512">
      <w:pPr>
        <w:pStyle w:val="ListParagraph"/>
        <w:numPr>
          <w:ilvl w:val="0"/>
          <w:numId w:val="38"/>
        </w:numPr>
        <w:spacing w:after="0" w:line="240" w:lineRule="auto"/>
        <w:rPr>
          <w:rFonts w:asciiTheme="minorHAnsi" w:hAnsiTheme="minorHAnsi"/>
        </w:rPr>
      </w:pPr>
      <w:r w:rsidRPr="003E5A34">
        <w:rPr>
          <w:rFonts w:asciiTheme="minorHAnsi" w:hAnsiTheme="minorHAnsi"/>
        </w:rPr>
        <w:t xml:space="preserve">Chaplain John Holtzhuter: </w:t>
      </w:r>
      <w:hyperlink r:id="rId19" w:history="1">
        <w:r w:rsidR="00EE6C88" w:rsidRPr="002F726F">
          <w:rPr>
            <w:rStyle w:val="Hyperlink"/>
            <w:rFonts w:asciiTheme="minorHAnsi" w:hAnsiTheme="minorHAnsi"/>
          </w:rPr>
          <w:t>785-248-2334/john.holtzhuter@ottawa.edu</w:t>
        </w:r>
      </w:hyperlink>
    </w:p>
    <w:p w14:paraId="43F54A77" w14:textId="4A016995" w:rsidR="00EE6C88" w:rsidRPr="003E5A34" w:rsidRDefault="00EE6C88" w:rsidP="00833512">
      <w:pPr>
        <w:pStyle w:val="ListParagraph"/>
        <w:numPr>
          <w:ilvl w:val="0"/>
          <w:numId w:val="38"/>
        </w:numPr>
        <w:spacing w:after="0" w:line="240" w:lineRule="auto"/>
        <w:rPr>
          <w:rFonts w:asciiTheme="minorHAnsi" w:hAnsiTheme="minorHAnsi"/>
        </w:rPr>
      </w:pPr>
      <w:r>
        <w:rPr>
          <w:rFonts w:asciiTheme="minorHAnsi" w:hAnsiTheme="minorHAnsi"/>
        </w:rPr>
        <w:t>Athletic trainers on the relevant campus</w:t>
      </w:r>
      <w:r w:rsidR="009D0B79">
        <w:rPr>
          <w:rFonts w:asciiTheme="minorHAnsi" w:hAnsiTheme="minorHAnsi"/>
        </w:rPr>
        <w:t>; note that athletic trainers are not required to inform the Title IX Coordinator, but they are</w:t>
      </w:r>
      <w:r w:rsidR="00781D64">
        <w:rPr>
          <w:rFonts w:asciiTheme="minorHAnsi" w:hAnsiTheme="minorHAnsi"/>
        </w:rPr>
        <w:t xml:space="preserve"> not required to maintain confidentiality and may only inform the Title IX Coordinator if </w:t>
      </w:r>
      <w:r w:rsidR="005B51B4">
        <w:rPr>
          <w:rFonts w:asciiTheme="minorHAnsi" w:hAnsiTheme="minorHAnsi"/>
        </w:rPr>
        <w:t>necessary</w:t>
      </w:r>
      <w:r w:rsidR="00781D64">
        <w:rPr>
          <w:rFonts w:asciiTheme="minorHAnsi" w:hAnsiTheme="minorHAnsi"/>
        </w:rPr>
        <w:t>.</w:t>
      </w:r>
    </w:p>
    <w:p w14:paraId="27D95260" w14:textId="77777777" w:rsidR="00C37690" w:rsidRPr="003E5A34" w:rsidRDefault="00C37690" w:rsidP="00C37690">
      <w:pPr>
        <w:spacing w:after="0" w:line="240" w:lineRule="auto"/>
        <w:ind w:left="1440"/>
        <w:rPr>
          <w:rFonts w:asciiTheme="minorHAnsi" w:hAnsiTheme="minorHAnsi"/>
        </w:rPr>
      </w:pPr>
    </w:p>
    <w:p w14:paraId="5739F3FB" w14:textId="202AA83E" w:rsidR="00C37690" w:rsidRPr="003E5A34" w:rsidRDefault="00C37690" w:rsidP="00C37690">
      <w:pPr>
        <w:spacing w:after="0" w:line="240" w:lineRule="auto"/>
        <w:ind w:left="720"/>
        <w:rPr>
          <w:rFonts w:asciiTheme="minorHAnsi" w:hAnsiTheme="minorHAnsi"/>
        </w:rPr>
      </w:pPr>
      <w:r w:rsidRPr="003E5A34">
        <w:rPr>
          <w:rFonts w:asciiTheme="minorHAnsi" w:hAnsiTheme="minorHAnsi"/>
        </w:rPr>
        <w:t>Employees</w:t>
      </w:r>
      <w:r w:rsidR="00F07D5B">
        <w:rPr>
          <w:rFonts w:asciiTheme="minorHAnsi" w:hAnsiTheme="minorHAnsi"/>
        </w:rPr>
        <w:t xml:space="preserve"> may confidentially speak with</w:t>
      </w:r>
      <w:r w:rsidR="00153FC5">
        <w:rPr>
          <w:rFonts w:asciiTheme="minorHAnsi" w:hAnsiTheme="minorHAnsi"/>
        </w:rPr>
        <w:t>:</w:t>
      </w:r>
    </w:p>
    <w:p w14:paraId="6551CC7B" w14:textId="77777777" w:rsidR="00C37690" w:rsidRPr="003E5A34" w:rsidRDefault="00C37690" w:rsidP="00833512">
      <w:pPr>
        <w:pStyle w:val="ListParagraph"/>
        <w:numPr>
          <w:ilvl w:val="0"/>
          <w:numId w:val="38"/>
        </w:numPr>
        <w:spacing w:after="0" w:line="240" w:lineRule="auto"/>
        <w:rPr>
          <w:rFonts w:asciiTheme="minorHAnsi" w:hAnsiTheme="minorHAnsi"/>
        </w:rPr>
      </w:pPr>
      <w:r w:rsidRPr="003E5A34">
        <w:rPr>
          <w:rFonts w:asciiTheme="minorHAnsi" w:hAnsiTheme="minorHAnsi"/>
        </w:rPr>
        <w:t xml:space="preserve">Employee Assistance Program (EAP), New Directions: www.ndbh.com /800-624-5544, participant code is </w:t>
      </w:r>
      <w:r w:rsidRPr="00436C13">
        <w:rPr>
          <w:rFonts w:asciiTheme="minorHAnsi" w:hAnsiTheme="minorHAnsi"/>
          <w:b/>
          <w:bCs/>
        </w:rPr>
        <w:t>ottawau</w:t>
      </w:r>
      <w:r w:rsidRPr="003E5A34">
        <w:rPr>
          <w:rFonts w:asciiTheme="minorHAnsi" w:hAnsiTheme="minorHAnsi"/>
        </w:rPr>
        <w:t xml:space="preserve">. </w:t>
      </w:r>
    </w:p>
    <w:p w14:paraId="0E1E84E5" w14:textId="2637B708" w:rsidR="00C37690" w:rsidRDefault="00FE7EC7" w:rsidP="00FE7EC7">
      <w:pPr>
        <w:spacing w:after="0" w:line="240" w:lineRule="auto"/>
        <w:ind w:left="720"/>
        <w:rPr>
          <w:rFonts w:asciiTheme="minorHAnsi" w:hAnsiTheme="minorHAnsi"/>
        </w:rPr>
      </w:pPr>
      <w:r>
        <w:rPr>
          <w:rFonts w:asciiTheme="minorHAnsi" w:hAnsiTheme="minorHAnsi"/>
        </w:rPr>
        <w:t>Everyone:</w:t>
      </w:r>
    </w:p>
    <w:p w14:paraId="30E88771" w14:textId="6C599DB8" w:rsidR="00FE7EC7" w:rsidRDefault="00FE7EC7" w:rsidP="00FE7EC7">
      <w:pPr>
        <w:pStyle w:val="ListParagraph"/>
        <w:numPr>
          <w:ilvl w:val="0"/>
          <w:numId w:val="38"/>
        </w:numPr>
        <w:spacing w:after="0" w:line="240" w:lineRule="auto"/>
        <w:rPr>
          <w:rFonts w:asciiTheme="minorHAnsi" w:hAnsiTheme="minorHAnsi"/>
        </w:rPr>
      </w:pPr>
      <w:r>
        <w:rPr>
          <w:rFonts w:asciiTheme="minorHAnsi" w:hAnsiTheme="minorHAnsi"/>
        </w:rPr>
        <w:t>Crisis test line: Text “home” to 741741 for free, 24/7 confidential support</w:t>
      </w:r>
    </w:p>
    <w:p w14:paraId="5DBFFAD4" w14:textId="77777777" w:rsidR="001215F1" w:rsidRDefault="001215F1" w:rsidP="00C37690">
      <w:pPr>
        <w:spacing w:after="0" w:line="240" w:lineRule="auto"/>
        <w:rPr>
          <w:rFonts w:asciiTheme="minorHAnsi" w:hAnsiTheme="minorHAnsi"/>
        </w:rPr>
      </w:pPr>
    </w:p>
    <w:p w14:paraId="43DD027C" w14:textId="7E45FB20"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All of the above-listed individuals will maintain confidentiality when acting under the scope of their licensure, professional ethics, and/or professional credentials, except in extreme cases of immediacy of threat or danger or abuse of a minor/elder/individual with a disability, or when required to disclose by law or court order. </w:t>
      </w:r>
    </w:p>
    <w:p w14:paraId="10B518DB" w14:textId="77777777" w:rsidR="00C37690" w:rsidRPr="003E5A34" w:rsidRDefault="00C37690" w:rsidP="00C37690">
      <w:pPr>
        <w:spacing w:after="0" w:line="240" w:lineRule="auto"/>
        <w:rPr>
          <w:rFonts w:asciiTheme="minorHAnsi" w:hAnsiTheme="minorHAnsi"/>
        </w:rPr>
      </w:pPr>
    </w:p>
    <w:p w14:paraId="0E8739D1" w14:textId="15ABC0AB" w:rsidR="00C37690" w:rsidRPr="003E5A34" w:rsidRDefault="00C37690" w:rsidP="00C37690">
      <w:pPr>
        <w:spacing w:after="0" w:line="240" w:lineRule="auto"/>
        <w:rPr>
          <w:rFonts w:asciiTheme="minorHAnsi" w:hAnsiTheme="minorHAnsi"/>
        </w:rPr>
      </w:pPr>
      <w:r w:rsidRPr="003E5A34">
        <w:rPr>
          <w:rFonts w:asciiTheme="minorHAnsi" w:hAnsiTheme="minorHAnsi"/>
        </w:rPr>
        <w:t>Campus counselors</w:t>
      </w:r>
      <w:r w:rsidR="00AE2B15">
        <w:rPr>
          <w:rFonts w:asciiTheme="minorHAnsi" w:hAnsiTheme="minorHAnsi"/>
        </w:rPr>
        <w:t xml:space="preserve"> (students)</w:t>
      </w:r>
      <w:r w:rsidRPr="003E5A34">
        <w:rPr>
          <w:rFonts w:asciiTheme="minorHAnsi" w:hAnsiTheme="minorHAnsi"/>
        </w:rPr>
        <w:t xml:space="preserve"> and the Employee Assistance Progra</w:t>
      </w:r>
      <w:r w:rsidR="00551ECE">
        <w:rPr>
          <w:rFonts w:asciiTheme="minorHAnsi" w:hAnsiTheme="minorHAnsi"/>
        </w:rPr>
        <w:t>m (employees)</w:t>
      </w:r>
      <w:r w:rsidRPr="003E5A34">
        <w:rPr>
          <w:rFonts w:asciiTheme="minorHAnsi" w:hAnsiTheme="minorHAnsi"/>
        </w:rPr>
        <w:t xml:space="preserve"> are available to help free of charge and may be consulted on an emergency basis during normal business hours. </w:t>
      </w:r>
    </w:p>
    <w:p w14:paraId="74C1B980" w14:textId="77777777" w:rsidR="00C37690" w:rsidRPr="003E5A34" w:rsidRDefault="00C37690" w:rsidP="00C37690">
      <w:pPr>
        <w:spacing w:after="0" w:line="240" w:lineRule="auto"/>
        <w:rPr>
          <w:rFonts w:asciiTheme="minorHAnsi" w:hAnsiTheme="minorHAnsi"/>
        </w:rPr>
      </w:pPr>
    </w:p>
    <w:p w14:paraId="46F654A4"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Employees who are confidential and who receive reports within the scope of their confidential roles will timely submit anonymous statistical information for Clery Act purposes unless they believe it would be harmful to their client, patient, or parishioner. </w:t>
      </w:r>
    </w:p>
    <w:p w14:paraId="7319FC34" w14:textId="77777777" w:rsidR="00C37690" w:rsidRPr="003E5A34" w:rsidRDefault="00C37690" w:rsidP="00C37690">
      <w:pPr>
        <w:spacing w:after="0" w:line="240" w:lineRule="auto"/>
        <w:rPr>
          <w:rFonts w:asciiTheme="minorHAnsi" w:hAnsiTheme="minorHAnsi"/>
        </w:rPr>
      </w:pPr>
    </w:p>
    <w:p w14:paraId="46ED54EC" w14:textId="77777777" w:rsidR="00C37690" w:rsidRPr="003E5A34" w:rsidRDefault="00C37690" w:rsidP="00C37690">
      <w:pPr>
        <w:spacing w:line="240" w:lineRule="auto"/>
        <w:ind w:firstLine="720"/>
        <w:rPr>
          <w:rFonts w:asciiTheme="minorHAnsi" w:hAnsiTheme="minorHAnsi"/>
        </w:rPr>
      </w:pPr>
      <w:r w:rsidRPr="003E5A34">
        <w:rPr>
          <w:rFonts w:asciiTheme="minorHAnsi" w:hAnsiTheme="minorHAnsi"/>
          <w:b/>
        </w:rPr>
        <w:t>b. Anonymous Notice to Mandated Reporters</w:t>
      </w:r>
    </w:p>
    <w:p w14:paraId="19DFA94B"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rPr>
      </w:pPr>
      <w:r w:rsidRPr="003E5A34">
        <w:rPr>
          <w:rFonts w:asciiTheme="minorHAnsi" w:hAnsiTheme="minorHAnsi"/>
          <w:color w:val="000000"/>
        </w:rPr>
        <w:t xml:space="preserve">At the request of a Complainant, notice may be given by a Mandated Reporter to the Title IX Coordinator anonymously, without identification of the Complainant. The Mandated Reporter cannot remain anonymous themselves. </w:t>
      </w:r>
    </w:p>
    <w:p w14:paraId="346E67A1"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rPr>
      </w:pPr>
      <w:r w:rsidRPr="003E5A34">
        <w:rPr>
          <w:rFonts w:asciiTheme="minorHAnsi" w:hAnsiTheme="minorHAnsi"/>
        </w:rPr>
        <w:t>The Mandated Reporter must inform the Complainant that, if they</w:t>
      </w:r>
      <w:r w:rsidRPr="003E5A34">
        <w:rPr>
          <w:rFonts w:asciiTheme="minorHAnsi" w:hAnsiTheme="minorHAnsi"/>
          <w:color w:val="000000"/>
        </w:rPr>
        <w:t xml:space="preserve"> request that a Mandated Reporter maintain the Complainant’s anonymity, </w:t>
      </w:r>
      <w:r w:rsidRPr="00153FC5">
        <w:rPr>
          <w:rFonts w:asciiTheme="minorHAnsi" w:hAnsiTheme="minorHAnsi"/>
          <w:b/>
          <w:bCs/>
          <w:color w:val="000000"/>
        </w:rPr>
        <w:t>they cannot guarantee that the Complainant will remain anonymous</w:t>
      </w:r>
      <w:r w:rsidRPr="003E5A34">
        <w:rPr>
          <w:rFonts w:asciiTheme="minorHAnsi" w:hAnsiTheme="minorHAnsi"/>
          <w:color w:val="000000"/>
        </w:rPr>
        <w:t xml:space="preserve">. The Mandated Reporter may need to provide the name and details of the report if they </w:t>
      </w:r>
      <w:r w:rsidRPr="003E5A34">
        <w:rPr>
          <w:rFonts w:asciiTheme="minorHAnsi" w:hAnsiTheme="minorHAnsi"/>
        </w:rPr>
        <w:t>reasonable to</w:t>
      </w:r>
      <w:r w:rsidRPr="003E5A34">
        <w:rPr>
          <w:rFonts w:asciiTheme="minorHAnsi" w:hAnsiTheme="minorHAnsi"/>
          <w:color w:val="000000"/>
        </w:rPr>
        <w:t xml:space="preserve"> believe that a compelling threat to health or safety c</w:t>
      </w:r>
      <w:r w:rsidRPr="003E5A34">
        <w:rPr>
          <w:rFonts w:asciiTheme="minorHAnsi" w:hAnsiTheme="minorHAnsi"/>
        </w:rPr>
        <w:t xml:space="preserve">ould </w:t>
      </w:r>
      <w:r w:rsidRPr="003E5A34">
        <w:rPr>
          <w:rFonts w:asciiTheme="minorHAnsi" w:hAnsiTheme="minorHAnsi"/>
          <w:color w:val="000000"/>
        </w:rPr>
        <w:t>exis</w:t>
      </w:r>
      <w:r w:rsidRPr="003E5A34">
        <w:rPr>
          <w:rFonts w:asciiTheme="minorHAnsi" w:hAnsiTheme="minorHAnsi"/>
        </w:rPr>
        <w:t>t. The Mandated Reporter can consult with the Title IX Coordinator on that assessment without revealing personally identifiable information</w:t>
      </w:r>
      <w:r w:rsidRPr="003E5A34">
        <w:rPr>
          <w:rFonts w:asciiTheme="minorHAnsi" w:hAnsiTheme="minorHAnsi"/>
          <w:color w:val="000000"/>
        </w:rPr>
        <w:t xml:space="preserve">. </w:t>
      </w:r>
    </w:p>
    <w:p w14:paraId="0A8A6CF9"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rPr>
      </w:pPr>
      <w:r w:rsidRPr="003E5A34">
        <w:rPr>
          <w:rFonts w:asciiTheme="minorHAnsi" w:hAnsiTheme="minorHAnsi"/>
          <w:color w:val="000000"/>
        </w:rPr>
        <w:t xml:space="preserve">Anonymous notice will be investigated by the University to the extent possible, both to assess the underlying allegation(s) and to determine if supportive measures or remedies can be provided. </w:t>
      </w:r>
    </w:p>
    <w:p w14:paraId="7B834BFE" w14:textId="780FCB9E"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rPr>
      </w:pPr>
      <w:r w:rsidRPr="003E5A34">
        <w:rPr>
          <w:rFonts w:asciiTheme="minorHAnsi" w:hAnsiTheme="minorHAnsi"/>
          <w:color w:val="000000"/>
        </w:rPr>
        <w:t xml:space="preserve">However, anonymous notice typically limits the University’s ability to investigate, respond, and provide remedies, depending on what information is shared. </w:t>
      </w:r>
      <w:r w:rsidR="00916D53">
        <w:rPr>
          <w:rFonts w:asciiTheme="minorHAnsi" w:hAnsiTheme="minorHAnsi"/>
          <w:color w:val="000000"/>
        </w:rPr>
        <w:t xml:space="preserve">If the Title IX Coordinator determines there is a risk to the safety of the Complainant or campus community, disclosure of the Complainant’s identity may be required. </w:t>
      </w:r>
    </w:p>
    <w:p w14:paraId="770750AC"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color w:val="000000"/>
        </w:rPr>
      </w:pPr>
      <w:r w:rsidRPr="003E5A34">
        <w:rPr>
          <w:rFonts w:asciiTheme="minorHAnsi" w:hAnsiTheme="minorHAnsi"/>
          <w:color w:val="000000"/>
        </w:rPr>
        <w:t>Whe</w:t>
      </w:r>
      <w:r w:rsidRPr="003E5A34">
        <w:rPr>
          <w:rFonts w:asciiTheme="minorHAnsi" w:hAnsiTheme="minorHAnsi"/>
        </w:rPr>
        <w:t>n</w:t>
      </w:r>
      <w:r w:rsidRPr="003E5A34">
        <w:rPr>
          <w:rFonts w:asciiTheme="minorHAnsi" w:hAnsiTheme="minorHAnsi"/>
          <w:color w:val="000000"/>
        </w:rPr>
        <w:t xml:space="preserve"> a Complainant has made a request for anonymity, the Complainant’s personally identifiable information may be withheld by a Mandated Reporter, but all other details must be shared with the Title IX Coordinator. Mandated reporters may not be able to maintain requests for anonymity for Complainants who are minors, elderly, a</w:t>
      </w:r>
      <w:r w:rsidRPr="003E5A34">
        <w:rPr>
          <w:rFonts w:asciiTheme="minorHAnsi" w:hAnsiTheme="minorHAnsi"/>
        </w:rPr>
        <w:t>nd/or disabled</w:t>
      </w:r>
      <w:r w:rsidRPr="003E5A34">
        <w:rPr>
          <w:rFonts w:asciiTheme="minorHAnsi" w:hAnsiTheme="minorHAnsi"/>
          <w:color w:val="000000"/>
        </w:rPr>
        <w:t>, depending on state reporting of abuse requirements.</w:t>
      </w:r>
    </w:p>
    <w:p w14:paraId="6EAECAFF" w14:textId="77777777" w:rsidR="00C37690" w:rsidRPr="003E5A34" w:rsidRDefault="00C37690" w:rsidP="00C37690">
      <w:pPr>
        <w:spacing w:line="240" w:lineRule="auto"/>
        <w:ind w:firstLine="720"/>
        <w:rPr>
          <w:rFonts w:asciiTheme="minorHAnsi" w:hAnsiTheme="minorHAnsi"/>
        </w:rPr>
      </w:pPr>
      <w:r w:rsidRPr="003E5A34">
        <w:rPr>
          <w:rFonts w:asciiTheme="minorHAnsi" w:hAnsiTheme="minorHAnsi"/>
          <w:b/>
        </w:rPr>
        <w:t>c. Mandated Reporters and Formal Notice/Complaints</w:t>
      </w:r>
    </w:p>
    <w:p w14:paraId="42AE83DC" w14:textId="77777777" w:rsidR="00C37690" w:rsidRPr="003E5A34" w:rsidRDefault="00C37690" w:rsidP="00C37690">
      <w:pPr>
        <w:pBdr>
          <w:top w:val="nil"/>
          <w:left w:val="nil"/>
          <w:bottom w:val="nil"/>
          <w:right w:val="nil"/>
          <w:between w:val="nil"/>
        </w:pBdr>
        <w:spacing w:before="280" w:after="280" w:line="240" w:lineRule="auto"/>
        <w:rPr>
          <w:rFonts w:asciiTheme="minorHAnsi" w:hAnsiTheme="minorHAnsi"/>
        </w:rPr>
      </w:pPr>
      <w:r w:rsidRPr="003E5A34">
        <w:rPr>
          <w:rFonts w:asciiTheme="minorHAnsi" w:hAnsiTheme="minorHAnsi"/>
          <w:color w:val="000000"/>
        </w:rPr>
        <w:t xml:space="preserve">All employees of the University </w:t>
      </w:r>
      <w:r w:rsidRPr="003E5A34">
        <w:rPr>
          <w:rFonts w:asciiTheme="minorHAnsi" w:hAnsiTheme="minorHAnsi"/>
        </w:rPr>
        <w:t>(including student employees)</w:t>
      </w:r>
      <w:r w:rsidRPr="003E5A34">
        <w:rPr>
          <w:rFonts w:asciiTheme="minorHAnsi" w:hAnsiTheme="minorHAnsi"/>
          <w:color w:val="000000"/>
        </w:rPr>
        <w:t>, with the exception of those who are designated as Confidential Resources, are Mandated Reporters and must promptly share with the Title I</w:t>
      </w:r>
      <w:r w:rsidRPr="003E5A34">
        <w:rPr>
          <w:rFonts w:asciiTheme="minorHAnsi" w:hAnsiTheme="minorHAnsi"/>
        </w:rPr>
        <w:t xml:space="preserve">X Coordinator </w:t>
      </w:r>
      <w:r w:rsidRPr="003E5A34">
        <w:rPr>
          <w:rFonts w:asciiTheme="minorHAnsi" w:hAnsiTheme="minorHAnsi"/>
          <w:color w:val="000000"/>
        </w:rPr>
        <w:t>all known details of a report made to them in the course of their empl</w:t>
      </w:r>
      <w:r w:rsidRPr="003E5A34">
        <w:rPr>
          <w:rFonts w:asciiTheme="minorHAnsi" w:hAnsiTheme="minorHAnsi"/>
        </w:rPr>
        <w:t>oyment</w:t>
      </w:r>
      <w:r w:rsidRPr="003E5A34">
        <w:rPr>
          <w:rFonts w:asciiTheme="minorHAnsi" w:hAnsiTheme="minorHAnsi"/>
          <w:color w:val="000000"/>
        </w:rPr>
        <w:t>.</w:t>
      </w:r>
    </w:p>
    <w:p w14:paraId="3C056610"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Employees must also promptly share </w:t>
      </w:r>
      <w:r w:rsidRPr="003E5A34">
        <w:rPr>
          <w:rFonts w:asciiTheme="minorHAnsi" w:hAnsiTheme="minorHAnsi"/>
          <w:color w:val="000000"/>
          <w:u w:val="single"/>
        </w:rPr>
        <w:t>all</w:t>
      </w:r>
      <w:r w:rsidRPr="003E5A34">
        <w:rPr>
          <w:rFonts w:asciiTheme="minorHAnsi" w:hAnsiTheme="minorHAnsi"/>
          <w:color w:val="000000"/>
        </w:rPr>
        <w:t xml:space="preserve"> details of behaviors under this policy that they observe or have knowledge of, even if not reported to them by a Complainant or third-party. </w:t>
      </w:r>
    </w:p>
    <w:p w14:paraId="3629572B"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6B01E0EA"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Complainants may want to carefully consider whether they share personally identifiable details with non-confidential Mandated Reporters, as those details must be shared with the Title IX Coordinator. </w:t>
      </w:r>
    </w:p>
    <w:p w14:paraId="421E581C"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2127019E"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Generally, disclosures in climate surveys, classroom writing assignments or discussions, human subjects research, or at events such as “Take Back the Night” marches or speak-outs do not provide notice that must be reported to the Coordinator by employees, unless the Complainant clearly indicates that they </w:t>
      </w:r>
      <w:r w:rsidRPr="003E5A34">
        <w:rPr>
          <w:rFonts w:asciiTheme="minorHAnsi" w:hAnsiTheme="minorHAnsi"/>
        </w:rPr>
        <w:t>desire</w:t>
      </w:r>
      <w:r w:rsidRPr="003E5A34">
        <w:rPr>
          <w:rFonts w:asciiTheme="minorHAnsi" w:hAnsiTheme="minorHAnsi"/>
          <w:color w:val="000000"/>
        </w:rPr>
        <w:t xml:space="preserve"> a report to be made</w:t>
      </w:r>
      <w:r w:rsidRPr="003E5A34">
        <w:rPr>
          <w:rFonts w:asciiTheme="minorHAnsi" w:hAnsiTheme="minorHAnsi"/>
        </w:rPr>
        <w:t xml:space="preserve"> or a seek a specific response from the University.</w:t>
      </w:r>
    </w:p>
    <w:p w14:paraId="7075BCE6"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6FDCADBA"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Supportive measures may </w:t>
      </w:r>
      <w:r w:rsidRPr="003E5A34">
        <w:rPr>
          <w:rFonts w:asciiTheme="minorHAnsi" w:hAnsiTheme="minorHAnsi"/>
        </w:rPr>
        <w:t xml:space="preserve">be offered as the result of </w:t>
      </w:r>
      <w:r w:rsidRPr="003E5A34">
        <w:rPr>
          <w:rFonts w:asciiTheme="minorHAnsi" w:hAnsiTheme="minorHAnsi"/>
          <w:color w:val="000000"/>
        </w:rPr>
        <w:t>such disclosures without formal University action.</w:t>
      </w:r>
    </w:p>
    <w:p w14:paraId="0001A140"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p>
    <w:p w14:paraId="5993BE49"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r w:rsidRPr="003E5A34">
        <w:rPr>
          <w:rFonts w:asciiTheme="minorHAnsi" w:hAnsiTheme="minorHAnsi"/>
        </w:rPr>
        <w:t xml:space="preserve">Failure of a Mandated Reporter, as described above in this section, to report an incident of harassment or discrimination of which they become aware is a violation of University policy and can be subject to disciplinary action, including termination, for failure to comply. </w:t>
      </w:r>
    </w:p>
    <w:p w14:paraId="13F7CC8B"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p>
    <w:p w14:paraId="246E9F8E"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Though this may seem obvious, when a Mandated Reporter is engaged in harassment or other violations of this policy, they still have a duty to report their own misconduct, though the University is technically not on notice when a harasser is also a Mandated Reporter unless the harasser does in fact report themselves. </w:t>
      </w:r>
    </w:p>
    <w:p w14:paraId="42EBC0C2"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694EB8D4"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Finally, it is important to clarify that a Mandated Reporter who is themselves a target of harassment or other misconduct under this policy is not required to report their own experience, though they are, of course, encouraged to do so. </w:t>
      </w:r>
    </w:p>
    <w:p w14:paraId="0C157B81"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2F2FB937" w14:textId="67A80E74" w:rsidR="00C37690" w:rsidRPr="003E5A34" w:rsidRDefault="007554A5" w:rsidP="00C37690">
      <w:pPr>
        <w:pBdr>
          <w:top w:val="nil"/>
          <w:left w:val="nil"/>
          <w:bottom w:val="nil"/>
          <w:right w:val="nil"/>
          <w:between w:val="nil"/>
        </w:pBdr>
        <w:spacing w:after="0" w:line="240" w:lineRule="auto"/>
        <w:rPr>
          <w:rFonts w:asciiTheme="minorHAnsi" w:hAnsiTheme="minorHAnsi"/>
          <w:color w:val="000000"/>
          <w:u w:val="single"/>
        </w:rPr>
      </w:pPr>
      <w:r w:rsidRPr="003E5A34">
        <w:rPr>
          <w:rFonts w:asciiTheme="minorHAnsi" w:hAnsiTheme="minorHAnsi"/>
          <w:b/>
          <w:color w:val="000000"/>
          <w:u w:val="single"/>
        </w:rPr>
        <w:t>17</w:t>
      </w:r>
      <w:r w:rsidR="00C37690" w:rsidRPr="003E5A34">
        <w:rPr>
          <w:rFonts w:asciiTheme="minorHAnsi" w:hAnsiTheme="minorHAnsi"/>
          <w:b/>
          <w:color w:val="000000"/>
          <w:u w:val="single"/>
        </w:rPr>
        <w:t>. When a Complainant Does Not Wish to Proceed</w:t>
      </w:r>
    </w:p>
    <w:p w14:paraId="54E1330B"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5E701273" w14:textId="15DFB9B3"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If a Complainant does not wish for their name to be shared, does not wish for an investigation to take place, or does not want a formal complaint to be pursued, they may make such a request to the Title IX Coordinator, who will evaluate that request in light of the duty to ensure the safety of the </w:t>
      </w:r>
      <w:r w:rsidR="006E7826">
        <w:rPr>
          <w:rFonts w:asciiTheme="minorHAnsi" w:hAnsiTheme="minorHAnsi"/>
          <w:color w:val="000000"/>
        </w:rPr>
        <w:t xml:space="preserve">Complainant and/or </w:t>
      </w:r>
      <w:r w:rsidRPr="003E5A34">
        <w:rPr>
          <w:rFonts w:asciiTheme="minorHAnsi" w:hAnsiTheme="minorHAnsi"/>
          <w:color w:val="000000"/>
        </w:rPr>
        <w:t xml:space="preserve">campus and to comply with state or federal law. </w:t>
      </w:r>
    </w:p>
    <w:p w14:paraId="0C809D5F"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3D2205F3"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Title IX Coordinator has ultimate discretion over whether the University proceeds when the Complainant does not wish to do so, and the Title IX Coordinator may sign a formal complaint to initiate a grievance process upon completion of an appropriate violence risk assessment. </w:t>
      </w:r>
    </w:p>
    <w:p w14:paraId="5D4B1D35"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25AC639B"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Title IX Coordinator’s decision should be based on results of the violence risk assessment that show a compelling risk to health and/or safety that requires the University to pursue formal action to protect the community. </w:t>
      </w:r>
    </w:p>
    <w:p w14:paraId="6175F39E"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050FEB17"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r w:rsidRPr="003E5A34">
        <w:rPr>
          <w:rFonts w:asciiTheme="minorHAnsi" w:hAnsiTheme="minorHAnsi"/>
          <w:color w:val="000000"/>
        </w:rPr>
        <w:t>A compelling risk to health and/or safety may result from evidence of patterns of misconduct, predatory conduct, threats, abuse of minors, use of weapons, and/or violence</w:t>
      </w:r>
      <w:r w:rsidRPr="003E5A34">
        <w:rPr>
          <w:rFonts w:asciiTheme="minorHAnsi" w:hAnsiTheme="minorHAnsi"/>
        </w:rPr>
        <w:t>. Universities may be compelled to act on alleged employee misconduct irrespective of a Complainant’s wishes.</w:t>
      </w:r>
    </w:p>
    <w:p w14:paraId="4EBA7A0A"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p>
    <w:p w14:paraId="62E8C3AC"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Title IX Coordinator must also consider the effect that non-participation by the Complainant may have on the availability of evidence and the University’s ability to pursue a </w:t>
      </w:r>
      <w:r w:rsidRPr="003E5A34">
        <w:rPr>
          <w:rFonts w:asciiTheme="minorHAnsi" w:hAnsiTheme="minorHAnsi"/>
        </w:rPr>
        <w:t>Formal Grievance Process</w:t>
      </w:r>
      <w:r w:rsidRPr="003E5A34">
        <w:rPr>
          <w:rFonts w:asciiTheme="minorHAnsi" w:hAnsiTheme="minorHAnsi"/>
          <w:color w:val="000000"/>
        </w:rPr>
        <w:t xml:space="preserve"> fairly and effectively. </w:t>
      </w:r>
    </w:p>
    <w:p w14:paraId="16A788DC"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343A1E90"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When the Title IX Coordinator executes the written complaint, they do not become the Complainant. The Complainant is the individual who is alleged to be the victim of conduct that could constitute a violation of this policy. </w:t>
      </w:r>
    </w:p>
    <w:p w14:paraId="34B34E75"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5DD5B7AB"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When the University proceeds, the Complainant (or their </w:t>
      </w:r>
      <w:r w:rsidRPr="003E5A34">
        <w:rPr>
          <w:rFonts w:asciiTheme="minorHAnsi" w:hAnsiTheme="minorHAnsi"/>
        </w:rPr>
        <w:t>Advisor</w:t>
      </w:r>
      <w:r w:rsidRPr="003E5A34">
        <w:rPr>
          <w:rFonts w:asciiTheme="minorHAnsi" w:hAnsiTheme="minorHAnsi"/>
          <w:color w:val="000000"/>
        </w:rPr>
        <w:t xml:space="preserve">) may have as much or as little involvement in the process as they wish. The Complainant retains all rights of a Complainant under this </w:t>
      </w:r>
      <w:r w:rsidRPr="003E5A34">
        <w:rPr>
          <w:rFonts w:asciiTheme="minorHAnsi" w:hAnsiTheme="minorHAnsi"/>
        </w:rPr>
        <w:t>Policy</w:t>
      </w:r>
      <w:r w:rsidRPr="003E5A34">
        <w:rPr>
          <w:rFonts w:asciiTheme="minorHAnsi" w:hAnsiTheme="minorHAnsi"/>
          <w:color w:val="000000"/>
        </w:rPr>
        <w:t xml:space="preserve"> irrespective of their level of participation. Typically, when the Complainant chooses not to participate, the </w:t>
      </w:r>
      <w:r w:rsidRPr="003E5A34">
        <w:rPr>
          <w:rFonts w:asciiTheme="minorHAnsi" w:hAnsiTheme="minorHAnsi"/>
        </w:rPr>
        <w:t>Advisor</w:t>
      </w:r>
      <w:r w:rsidRPr="003E5A34">
        <w:rPr>
          <w:rFonts w:asciiTheme="minorHAnsi" w:hAnsiTheme="minorHAnsi"/>
          <w:color w:val="000000"/>
        </w:rPr>
        <w:t xml:space="preserve"> may be appointed as proxy for the Complainant throughout the process, acting to ensure and protect the rights of the Complainant, though this does not extend to t</w:t>
      </w:r>
      <w:r w:rsidRPr="003E5A34">
        <w:rPr>
          <w:rFonts w:asciiTheme="minorHAnsi" w:hAnsiTheme="minorHAnsi"/>
        </w:rPr>
        <w:t>he provision of evidence or testimony.</w:t>
      </w:r>
      <w:r w:rsidRPr="003E5A34">
        <w:rPr>
          <w:rFonts w:asciiTheme="minorHAnsi" w:hAnsiTheme="minorHAnsi"/>
          <w:color w:val="000000"/>
        </w:rPr>
        <w:t xml:space="preserve"> </w:t>
      </w:r>
    </w:p>
    <w:p w14:paraId="6AF3FACD"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2CE988F4"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Note that the University’s ability to remedy and respond to notice may be limited if the Complainant does not want the University to proceed with an investigation and/or grievance process. The goal is to provide the Complainant with as much control over the process as possible, while balancing the University’s obligation to protect its community.</w:t>
      </w:r>
    </w:p>
    <w:p w14:paraId="1637C37F"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7453A438"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In cases in which the Complainant requests confidentiality/no formal action and the circumstances allow the University to honor that request, the University will offer informal resolution options (see below), supportive measures, and remedies to the Complainant and the community, but will not otherwise pursue formal action. </w:t>
      </w:r>
    </w:p>
    <w:p w14:paraId="47CFE451"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0D76C787"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If the Complainant elects to take no action, they can change that decision if they decide to pursue a formal complaint at a later date. Upon making a formal complaint, a Complainant has the right, and can expect, to have allegations taken seriously by the University, and to have the incidents investigated and properly resolved through these procedures. </w:t>
      </w:r>
      <w:r w:rsidRPr="003E5A34">
        <w:rPr>
          <w:rFonts w:asciiTheme="minorHAnsi" w:hAnsiTheme="minorHAnsi"/>
        </w:rPr>
        <w:t>Please consider that d</w:t>
      </w:r>
      <w:r w:rsidRPr="003E5A34">
        <w:rPr>
          <w:rFonts w:asciiTheme="minorHAnsi" w:hAnsiTheme="minorHAnsi"/>
          <w:color w:val="000000"/>
        </w:rPr>
        <w:t>elays may ca</w:t>
      </w:r>
      <w:r w:rsidRPr="003E5A34">
        <w:rPr>
          <w:rFonts w:asciiTheme="minorHAnsi" w:hAnsiTheme="minorHAnsi"/>
        </w:rPr>
        <w:t xml:space="preserve">use limitations on access to evidence, or present issues with respect to the status of the parties. </w:t>
      </w:r>
    </w:p>
    <w:p w14:paraId="20D14031" w14:textId="77777777" w:rsidR="00C37690" w:rsidRPr="003E5A34" w:rsidRDefault="00C37690" w:rsidP="00C37690">
      <w:pPr>
        <w:spacing w:after="0" w:line="240" w:lineRule="auto"/>
        <w:rPr>
          <w:rFonts w:asciiTheme="minorHAnsi" w:hAnsiTheme="minorHAnsi"/>
        </w:rPr>
      </w:pPr>
    </w:p>
    <w:p w14:paraId="1698497B" w14:textId="430ACD35" w:rsidR="00C37690" w:rsidRPr="003E5A34" w:rsidRDefault="007554A5" w:rsidP="00C37690">
      <w:pPr>
        <w:spacing w:after="0" w:line="240" w:lineRule="auto"/>
        <w:rPr>
          <w:rFonts w:asciiTheme="minorHAnsi" w:hAnsiTheme="minorHAnsi"/>
          <w:u w:val="single"/>
        </w:rPr>
      </w:pPr>
      <w:r w:rsidRPr="003E5A34">
        <w:rPr>
          <w:rFonts w:asciiTheme="minorHAnsi" w:hAnsiTheme="minorHAnsi"/>
          <w:b/>
          <w:u w:val="single"/>
        </w:rPr>
        <w:t>18</w:t>
      </w:r>
      <w:r w:rsidR="00C37690" w:rsidRPr="003E5A34">
        <w:rPr>
          <w:rFonts w:asciiTheme="minorHAnsi" w:hAnsiTheme="minorHAnsi"/>
          <w:b/>
          <w:u w:val="single"/>
        </w:rPr>
        <w:t>. Federal Timely Warning Obligations</w:t>
      </w:r>
    </w:p>
    <w:p w14:paraId="6B47B791" w14:textId="77777777" w:rsidR="00C37690" w:rsidRPr="003E5A34" w:rsidRDefault="00C37690" w:rsidP="00C37690">
      <w:pPr>
        <w:spacing w:after="0" w:line="240" w:lineRule="auto"/>
        <w:rPr>
          <w:rFonts w:asciiTheme="minorHAnsi" w:hAnsiTheme="minorHAnsi"/>
        </w:rPr>
      </w:pPr>
    </w:p>
    <w:p w14:paraId="395A253F"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Parties reporting sexual assault, domestic violence, dating violence, and/or stalking should be aware that under the Clery Act, the University must issue timely warnings for incidents reported to them that pose a serious or continuing threat of bodily harm or danger to members of the campus community. </w:t>
      </w:r>
    </w:p>
    <w:p w14:paraId="5253A732" w14:textId="77777777" w:rsidR="00C37690" w:rsidRPr="003E5A34" w:rsidRDefault="00C37690" w:rsidP="00C37690">
      <w:pPr>
        <w:spacing w:after="0" w:line="240" w:lineRule="auto"/>
        <w:rPr>
          <w:rFonts w:asciiTheme="minorHAnsi" w:hAnsiTheme="minorHAnsi"/>
        </w:rPr>
      </w:pPr>
    </w:p>
    <w:p w14:paraId="6E4203AD"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University will ensure that a Complainant’s name and other identifying information is not disclosed, while still providing enough information for community members to make safety decisions in light of the potential danger. </w:t>
      </w:r>
    </w:p>
    <w:p w14:paraId="7593EDDE" w14:textId="77777777" w:rsidR="00C37690" w:rsidRPr="003E5A34" w:rsidRDefault="00C37690" w:rsidP="00C37690">
      <w:pPr>
        <w:spacing w:after="0" w:line="240" w:lineRule="auto"/>
        <w:rPr>
          <w:rFonts w:asciiTheme="minorHAnsi" w:hAnsiTheme="minorHAnsi"/>
        </w:rPr>
      </w:pPr>
    </w:p>
    <w:p w14:paraId="47195EC0" w14:textId="57D52FB3" w:rsidR="00C37690" w:rsidRPr="003E5A34" w:rsidRDefault="007554A5" w:rsidP="00C37690">
      <w:pPr>
        <w:spacing w:after="0" w:line="240" w:lineRule="auto"/>
        <w:rPr>
          <w:rFonts w:asciiTheme="minorHAnsi" w:hAnsiTheme="minorHAnsi"/>
          <w:u w:val="single"/>
        </w:rPr>
      </w:pPr>
      <w:r w:rsidRPr="003E5A34">
        <w:rPr>
          <w:rFonts w:asciiTheme="minorHAnsi" w:hAnsiTheme="minorHAnsi"/>
          <w:b/>
          <w:u w:val="single"/>
        </w:rPr>
        <w:t>19</w:t>
      </w:r>
      <w:r w:rsidR="00C37690" w:rsidRPr="003E5A34">
        <w:rPr>
          <w:rFonts w:asciiTheme="minorHAnsi" w:hAnsiTheme="minorHAnsi"/>
          <w:b/>
          <w:u w:val="single"/>
        </w:rPr>
        <w:t>. False Allegations and Evidence</w:t>
      </w:r>
    </w:p>
    <w:p w14:paraId="3354C464" w14:textId="77777777" w:rsidR="00C37690" w:rsidRPr="003E5A34" w:rsidRDefault="00C37690" w:rsidP="00C37690">
      <w:pPr>
        <w:spacing w:after="0" w:line="240" w:lineRule="auto"/>
        <w:rPr>
          <w:rFonts w:asciiTheme="minorHAnsi" w:hAnsiTheme="minorHAnsi"/>
        </w:rPr>
      </w:pPr>
    </w:p>
    <w:p w14:paraId="55FF0598"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Deliberately false and/or malicious accusations under this policy are a serious offense and will be subject to appropriate disciplinary action. This does not include allegations that are made in good faith but are ultimately shown to be erroneous or do not result in a policy violation determination.</w:t>
      </w:r>
    </w:p>
    <w:p w14:paraId="33868D2F" w14:textId="77777777" w:rsidR="00C37690" w:rsidRPr="003E5A34" w:rsidRDefault="00C37690" w:rsidP="00C37690">
      <w:pPr>
        <w:spacing w:after="0" w:line="240" w:lineRule="auto"/>
        <w:rPr>
          <w:rFonts w:asciiTheme="minorHAnsi" w:hAnsiTheme="minorHAnsi"/>
        </w:rPr>
      </w:pPr>
    </w:p>
    <w:p w14:paraId="4BE30C4E"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Additionally, witnesses and parties knowingly providing false evidence, tampering with or destroying evidence, or deliberately misleading an official conducting an investigation can be subject to discipline under University policy. </w:t>
      </w:r>
    </w:p>
    <w:p w14:paraId="605BEA12" w14:textId="77777777" w:rsidR="00C37690" w:rsidRPr="003E5A34" w:rsidRDefault="00C37690" w:rsidP="00C37690">
      <w:pPr>
        <w:spacing w:after="0" w:line="240" w:lineRule="auto"/>
        <w:rPr>
          <w:rFonts w:asciiTheme="minorHAnsi" w:hAnsiTheme="minorHAnsi"/>
        </w:rPr>
      </w:pPr>
    </w:p>
    <w:p w14:paraId="412F974B" w14:textId="490064A1" w:rsidR="00C37690" w:rsidRPr="003E5A34" w:rsidRDefault="00C37690" w:rsidP="00C37690">
      <w:pPr>
        <w:spacing w:after="0" w:line="240" w:lineRule="auto"/>
        <w:rPr>
          <w:rFonts w:asciiTheme="minorHAnsi" w:hAnsiTheme="minorHAnsi"/>
          <w:u w:val="single"/>
        </w:rPr>
      </w:pPr>
      <w:r w:rsidRPr="003E5A34">
        <w:rPr>
          <w:rFonts w:asciiTheme="minorHAnsi" w:hAnsiTheme="minorHAnsi"/>
          <w:b/>
          <w:u w:val="single"/>
        </w:rPr>
        <w:t>2</w:t>
      </w:r>
      <w:r w:rsidR="007554A5" w:rsidRPr="003E5A34">
        <w:rPr>
          <w:rFonts w:asciiTheme="minorHAnsi" w:hAnsiTheme="minorHAnsi"/>
          <w:b/>
          <w:u w:val="single"/>
        </w:rPr>
        <w:t>0</w:t>
      </w:r>
      <w:r w:rsidRPr="003E5A34">
        <w:rPr>
          <w:rFonts w:asciiTheme="minorHAnsi" w:hAnsiTheme="minorHAnsi"/>
          <w:b/>
          <w:u w:val="single"/>
        </w:rPr>
        <w:t>. Amnesty for Complainants and Witnesses</w:t>
      </w:r>
    </w:p>
    <w:p w14:paraId="59CC0185" w14:textId="77777777" w:rsidR="00C37690" w:rsidRPr="003E5A34" w:rsidRDefault="00C37690" w:rsidP="00C37690">
      <w:pPr>
        <w:spacing w:after="0" w:line="240" w:lineRule="auto"/>
        <w:rPr>
          <w:rFonts w:asciiTheme="minorHAnsi" w:hAnsiTheme="minorHAnsi"/>
        </w:rPr>
      </w:pPr>
    </w:p>
    <w:p w14:paraId="02632D07"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The University community encourages the reporting of misconduct and crimes by Complainants and witnesses. Sometimes, Complainants or witnesses are hesitant to report to University officials or participate in grievance processes because they fear that they themselves may be in violation of certain policies, such as underage drinking or use of illicit drugs at the time of the incident. Respondents may hesitate to be forthcoming during the process for the same reasons.</w:t>
      </w:r>
    </w:p>
    <w:p w14:paraId="31C313A0" w14:textId="77777777" w:rsidR="00C37690" w:rsidRPr="003E5A34" w:rsidRDefault="00C37690" w:rsidP="00C37690">
      <w:pPr>
        <w:spacing w:after="0" w:line="240" w:lineRule="auto"/>
        <w:rPr>
          <w:rFonts w:asciiTheme="minorHAnsi" w:hAnsiTheme="minorHAnsi"/>
        </w:rPr>
      </w:pPr>
    </w:p>
    <w:p w14:paraId="23D4AFCE"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It is in the best interests of the University community that Complainants choose to report misconduct to University officials, that witnesses come forward to share what they know, and that all parties be forthcoming during the process. </w:t>
      </w:r>
    </w:p>
    <w:p w14:paraId="316931AD" w14:textId="77777777" w:rsidR="00C37690" w:rsidRPr="003E5A34" w:rsidRDefault="00C37690" w:rsidP="00C37690">
      <w:pPr>
        <w:spacing w:after="0" w:line="240" w:lineRule="auto"/>
        <w:rPr>
          <w:rFonts w:asciiTheme="minorHAnsi" w:hAnsiTheme="minorHAnsi"/>
        </w:rPr>
      </w:pPr>
    </w:p>
    <w:p w14:paraId="2BA38A66"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To encourage reporting and participation in the process, the University maintains a policy of offering parties and witnesses amnesty from minor policy violations – such as underage consumption of alcohol or the use of illicit drugs – related to the incident. </w:t>
      </w:r>
    </w:p>
    <w:p w14:paraId="3C0128A5" w14:textId="77777777" w:rsidR="00C37690" w:rsidRPr="003E5A34" w:rsidRDefault="00C37690" w:rsidP="00C37690">
      <w:pPr>
        <w:spacing w:after="0" w:line="240" w:lineRule="auto"/>
        <w:rPr>
          <w:rFonts w:asciiTheme="minorHAnsi" w:hAnsiTheme="minorHAnsi"/>
        </w:rPr>
      </w:pPr>
    </w:p>
    <w:p w14:paraId="1381279F"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Amnesty does not apply to more serious allegations such as physical abuse of another or illicit drug distribution. The decision not to offer amnesty is based on neither sex nor gender, but on the fact that collateral misconduct is typically addressed for all students within a progressive discipline system, and the rationale for amnesty – the incentive to report serious misconduct – is rarely applicable to Respondent with respect to a Complainant.</w:t>
      </w:r>
    </w:p>
    <w:p w14:paraId="5CD9C4E5" w14:textId="77777777" w:rsidR="00C37690" w:rsidRPr="003E5A34" w:rsidRDefault="00C37690" w:rsidP="00C37690">
      <w:pPr>
        <w:spacing w:after="0" w:line="240" w:lineRule="auto"/>
        <w:rPr>
          <w:rFonts w:asciiTheme="minorHAnsi" w:hAnsiTheme="minorHAnsi"/>
        </w:rPr>
      </w:pPr>
    </w:p>
    <w:p w14:paraId="29635FA2"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Please note that, under these Amnesty provisions, the University may provide purely educational options with no official disciplinary finding, rather than punitive sanctions, to those who offer their assistance to others in need.</w:t>
      </w:r>
    </w:p>
    <w:p w14:paraId="6458868B" w14:textId="77777777" w:rsidR="00C37690" w:rsidRPr="003E5A34" w:rsidRDefault="00C37690" w:rsidP="00C37690">
      <w:pPr>
        <w:spacing w:after="0" w:line="240" w:lineRule="auto"/>
        <w:rPr>
          <w:rFonts w:asciiTheme="minorHAnsi" w:hAnsiTheme="minorHAnsi"/>
        </w:rPr>
      </w:pPr>
    </w:p>
    <w:p w14:paraId="332E6148" w14:textId="77777777" w:rsidR="00C37690" w:rsidRPr="003E5A34" w:rsidRDefault="00C37690" w:rsidP="00C37690">
      <w:pPr>
        <w:spacing w:after="0" w:line="240" w:lineRule="auto"/>
        <w:rPr>
          <w:rFonts w:asciiTheme="minorHAnsi" w:hAnsiTheme="minorHAnsi"/>
        </w:rPr>
      </w:pPr>
    </w:p>
    <w:p w14:paraId="1556D862" w14:textId="2AA18B61" w:rsidR="00C37690" w:rsidRPr="003E5A34" w:rsidRDefault="00C37690" w:rsidP="00C37690">
      <w:pPr>
        <w:pBdr>
          <w:top w:val="nil"/>
          <w:left w:val="nil"/>
          <w:bottom w:val="nil"/>
          <w:right w:val="nil"/>
          <w:between w:val="nil"/>
        </w:pBdr>
        <w:spacing w:after="120" w:line="240" w:lineRule="auto"/>
        <w:rPr>
          <w:rFonts w:asciiTheme="minorHAnsi" w:hAnsiTheme="minorHAnsi"/>
          <w:color w:val="000000"/>
          <w:u w:val="single"/>
        </w:rPr>
      </w:pPr>
      <w:r w:rsidRPr="003E5A34">
        <w:rPr>
          <w:rFonts w:asciiTheme="minorHAnsi" w:hAnsiTheme="minorHAnsi"/>
          <w:b/>
          <w:color w:val="000000"/>
          <w:u w:val="single"/>
        </w:rPr>
        <w:t>2</w:t>
      </w:r>
      <w:r w:rsidR="007554A5" w:rsidRPr="003E5A34">
        <w:rPr>
          <w:rFonts w:asciiTheme="minorHAnsi" w:hAnsiTheme="minorHAnsi"/>
          <w:b/>
          <w:u w:val="single"/>
        </w:rPr>
        <w:t>1</w:t>
      </w:r>
      <w:r w:rsidRPr="003E5A34">
        <w:rPr>
          <w:rFonts w:asciiTheme="minorHAnsi" w:hAnsiTheme="minorHAnsi"/>
          <w:b/>
          <w:color w:val="000000"/>
          <w:u w:val="single"/>
        </w:rPr>
        <w:t>. Federal Statistical Reporting Obligations</w:t>
      </w:r>
    </w:p>
    <w:p w14:paraId="3FB7D72E"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Certain campus officials – those deemed Campus Security Authorities</w:t>
      </w:r>
      <w:r w:rsidRPr="003E5A34">
        <w:rPr>
          <w:rFonts w:asciiTheme="minorHAnsi" w:hAnsiTheme="minorHAnsi"/>
        </w:rPr>
        <w:t xml:space="preserve"> – </w:t>
      </w:r>
      <w:r w:rsidRPr="003E5A34">
        <w:rPr>
          <w:rFonts w:asciiTheme="minorHAnsi" w:hAnsiTheme="minorHAnsi"/>
          <w:color w:val="000000"/>
        </w:rPr>
        <w:t>have a duty to report the following for federal statistical reporting purposes (Clery Act):</w:t>
      </w:r>
    </w:p>
    <w:p w14:paraId="0AC6E6AA"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0B8BD144" w14:textId="77777777" w:rsidR="00C37690" w:rsidRPr="003E5A34" w:rsidRDefault="00C37690" w:rsidP="00833512">
      <w:pPr>
        <w:numPr>
          <w:ilvl w:val="0"/>
          <w:numId w:val="35"/>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All “primary crimes,” which include homicide, sexual assault, robbery, aggravated assault, burglary, motor vehicle theft, and arson;</w:t>
      </w:r>
    </w:p>
    <w:p w14:paraId="0DE7D873" w14:textId="77777777" w:rsidR="00C37690" w:rsidRPr="003E5A34" w:rsidRDefault="00C37690" w:rsidP="00833512">
      <w:pPr>
        <w:numPr>
          <w:ilvl w:val="0"/>
          <w:numId w:val="35"/>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Hate crimes, which include any bias</w:t>
      </w:r>
      <w:r w:rsidRPr="003E5A34">
        <w:rPr>
          <w:rFonts w:asciiTheme="minorHAnsi" w:hAnsiTheme="minorHAnsi"/>
        </w:rPr>
        <w:t>-</w:t>
      </w:r>
      <w:r w:rsidRPr="003E5A34">
        <w:rPr>
          <w:rFonts w:asciiTheme="minorHAnsi" w:hAnsiTheme="minorHAnsi"/>
          <w:color w:val="000000"/>
        </w:rPr>
        <w:t>motivated primary crime as well as any bias motivated larceny or theft, simple assault, intimidation, or destruction/damage/vandalism of property;</w:t>
      </w:r>
    </w:p>
    <w:p w14:paraId="126776D7" w14:textId="77777777" w:rsidR="00C37690" w:rsidRPr="003E5A34" w:rsidRDefault="00C37690" w:rsidP="00833512">
      <w:pPr>
        <w:numPr>
          <w:ilvl w:val="0"/>
          <w:numId w:val="35"/>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VAWA-based crimes,</w:t>
      </w:r>
      <w:r w:rsidRPr="003E5A34">
        <w:rPr>
          <w:rFonts w:asciiTheme="minorHAnsi" w:hAnsiTheme="minorHAnsi"/>
          <w:vertAlign w:val="superscript"/>
        </w:rPr>
        <w:footnoteReference w:id="6"/>
      </w:r>
      <w:r w:rsidRPr="003E5A34">
        <w:rPr>
          <w:rFonts w:asciiTheme="minorHAnsi" w:hAnsiTheme="minorHAnsi"/>
          <w:color w:val="000000"/>
        </w:rPr>
        <w:t xml:space="preserve"> which include sexual assault, domestic violence, dating violence, and stalking; and</w:t>
      </w:r>
    </w:p>
    <w:p w14:paraId="2646DF63" w14:textId="77777777" w:rsidR="00C37690" w:rsidRPr="003E5A34" w:rsidRDefault="00C37690" w:rsidP="00833512">
      <w:pPr>
        <w:numPr>
          <w:ilvl w:val="0"/>
          <w:numId w:val="35"/>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Arrests and referrals for disciplinary action for weapons-related law violations, liquor</w:t>
      </w:r>
      <w:r w:rsidRPr="003E5A34">
        <w:rPr>
          <w:rFonts w:asciiTheme="minorHAnsi" w:hAnsiTheme="minorHAnsi"/>
        </w:rPr>
        <w:t>-</w:t>
      </w:r>
      <w:r w:rsidRPr="003E5A34">
        <w:rPr>
          <w:rFonts w:asciiTheme="minorHAnsi" w:hAnsiTheme="minorHAnsi"/>
          <w:color w:val="000000"/>
        </w:rPr>
        <w:t>related law violations, and drug abuse-related law violations.</w:t>
      </w:r>
    </w:p>
    <w:p w14:paraId="07F4A52C" w14:textId="77777777" w:rsidR="00C37690" w:rsidRPr="003E5A34" w:rsidRDefault="00C37690" w:rsidP="00C37690">
      <w:pPr>
        <w:pBdr>
          <w:top w:val="nil"/>
          <w:left w:val="nil"/>
          <w:bottom w:val="nil"/>
          <w:right w:val="nil"/>
          <w:between w:val="nil"/>
        </w:pBdr>
        <w:spacing w:after="0" w:line="240" w:lineRule="auto"/>
        <w:ind w:left="1080"/>
        <w:rPr>
          <w:rFonts w:asciiTheme="minorHAnsi" w:hAnsiTheme="minorHAnsi"/>
          <w:color w:val="000000"/>
          <w:highlight w:val="lightGray"/>
        </w:rPr>
      </w:pPr>
    </w:p>
    <w:p w14:paraId="4F71320B"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 All personally identifiable information is kept private, but statistical information must be </w:t>
      </w:r>
      <w:r w:rsidRPr="003E5A34">
        <w:rPr>
          <w:rFonts w:asciiTheme="minorHAnsi" w:hAnsiTheme="minorHAnsi"/>
        </w:rPr>
        <w:t>shared with</w:t>
      </w:r>
      <w:r w:rsidRPr="003E5A34">
        <w:rPr>
          <w:rFonts w:asciiTheme="minorHAnsi" w:hAnsiTheme="minorHAnsi"/>
          <w:color w:val="000000"/>
        </w:rPr>
        <w:t xml:space="preserve"> Campus Security at the residential campuses or the Campus Manager at the adult campuses, regarding the type of incident and its general location (on or off-campus or in the surrounding area, but no addresses are given) for publication in the Annual Security Report and daily campus crime log. </w:t>
      </w:r>
    </w:p>
    <w:p w14:paraId="4499BE84"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592EA4B8"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Campus Security Authorities include: student affairs/student conduct staff, Campus Security, coaches, athletic directors, residence life staff, student activities staff, human resources staff, </w:t>
      </w:r>
      <w:r w:rsidRPr="003E5A34">
        <w:rPr>
          <w:rFonts w:asciiTheme="minorHAnsi" w:hAnsiTheme="minorHAnsi"/>
        </w:rPr>
        <w:t>advisor</w:t>
      </w:r>
      <w:r w:rsidRPr="003E5A34">
        <w:rPr>
          <w:rFonts w:asciiTheme="minorHAnsi" w:hAnsiTheme="minorHAnsi"/>
          <w:color w:val="000000"/>
        </w:rPr>
        <w:t xml:space="preserve">s to student organizations, and any other official with significant responsibility for student and campus activities. </w:t>
      </w:r>
    </w:p>
    <w:p w14:paraId="6D720DB8"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highlight w:val="lightGray"/>
        </w:rPr>
      </w:pPr>
    </w:p>
    <w:p w14:paraId="4B8534BE" w14:textId="75D96E8E" w:rsidR="00C37690" w:rsidRPr="003E5A34" w:rsidRDefault="00C37690" w:rsidP="00C37690">
      <w:pPr>
        <w:pBdr>
          <w:top w:val="nil"/>
          <w:left w:val="nil"/>
          <w:bottom w:val="nil"/>
          <w:right w:val="nil"/>
          <w:between w:val="nil"/>
        </w:pBdr>
        <w:spacing w:after="120" w:line="240" w:lineRule="auto"/>
        <w:rPr>
          <w:rFonts w:asciiTheme="minorHAnsi" w:hAnsiTheme="minorHAnsi"/>
          <w:b/>
          <w:highlight w:val="white"/>
          <w:u w:val="single"/>
        </w:rPr>
      </w:pPr>
      <w:r w:rsidRPr="003E5A34">
        <w:rPr>
          <w:rFonts w:asciiTheme="minorHAnsi" w:hAnsiTheme="minorHAnsi"/>
          <w:b/>
          <w:highlight w:val="white"/>
          <w:u w:val="single"/>
        </w:rPr>
        <w:t>2</w:t>
      </w:r>
      <w:r w:rsidR="007554A5" w:rsidRPr="003E5A34">
        <w:rPr>
          <w:rFonts w:asciiTheme="minorHAnsi" w:hAnsiTheme="minorHAnsi"/>
          <w:b/>
          <w:highlight w:val="white"/>
          <w:u w:val="single"/>
        </w:rPr>
        <w:t>2</w:t>
      </w:r>
      <w:r w:rsidRPr="003E5A34">
        <w:rPr>
          <w:rFonts w:asciiTheme="minorHAnsi" w:hAnsiTheme="minorHAnsi"/>
          <w:b/>
          <w:highlight w:val="white"/>
          <w:u w:val="single"/>
        </w:rPr>
        <w:t>. Preservation of Evidence</w:t>
      </w:r>
    </w:p>
    <w:p w14:paraId="50454240" w14:textId="77777777" w:rsidR="00C37690" w:rsidRPr="003E5A34" w:rsidRDefault="00C37690" w:rsidP="00C37690">
      <w:pPr>
        <w:spacing w:after="0" w:line="240" w:lineRule="auto"/>
        <w:rPr>
          <w:rFonts w:asciiTheme="minorHAnsi" w:hAnsiTheme="minorHAnsi"/>
          <w:b/>
        </w:rPr>
      </w:pPr>
    </w:p>
    <w:p w14:paraId="0C0B7A4E"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The preservation of evidence in incidents of sexual assault is critical to potential criminal prosecution and to obtaining restraining orders, and particularly time-sensitive. The University will inform the Complainant of the importance of preserving evidence by taking the following actions:</w:t>
      </w:r>
    </w:p>
    <w:p w14:paraId="2F5FA8C7" w14:textId="77777777" w:rsidR="00C37690" w:rsidRPr="003E5A34" w:rsidRDefault="00C37690" w:rsidP="00C37690">
      <w:pPr>
        <w:spacing w:after="0" w:line="240" w:lineRule="auto"/>
        <w:rPr>
          <w:rFonts w:asciiTheme="minorHAnsi" w:hAnsiTheme="minorHAnsi"/>
        </w:rPr>
      </w:pPr>
    </w:p>
    <w:p w14:paraId="03DA94BE"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1. Seek forensic medical assistance at the nearest hospital, ideally within 120 hours of the incident (sooner is better)</w:t>
      </w:r>
    </w:p>
    <w:p w14:paraId="7388E435"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2. Avoid showering, bathing, washing hands or face, or douching, if possible, but evidence may still be collected even if you do</w:t>
      </w:r>
    </w:p>
    <w:p w14:paraId="65A7C561"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3. Try not to urinate</w:t>
      </w:r>
    </w:p>
    <w:p w14:paraId="704C0B74"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4. If oral sexual contact took place, refrain from smoking, eating, drinking, or brushing teeth.</w:t>
      </w:r>
    </w:p>
    <w:p w14:paraId="30604C97"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5. If clothes are changed, place soiled clothes in a paper bag (plastic destroys evidence) </w:t>
      </w:r>
    </w:p>
    <w:p w14:paraId="7967029C"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6. Seeking medical treatment can be essential even if it is not for the purposes of collecting forensic evidence. </w:t>
      </w:r>
    </w:p>
    <w:p w14:paraId="7FDC1EFE" w14:textId="77777777" w:rsidR="00C37690" w:rsidRPr="003E5A34" w:rsidRDefault="00C37690" w:rsidP="00C37690">
      <w:pPr>
        <w:spacing w:after="0" w:line="240" w:lineRule="auto"/>
        <w:rPr>
          <w:rFonts w:asciiTheme="minorHAnsi" w:hAnsiTheme="minorHAnsi"/>
        </w:rPr>
      </w:pPr>
    </w:p>
    <w:p w14:paraId="3A9DEE16"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During the initial meeting between the Complainant and the Title IX Coordinator, the importance of taking these actions will be reiterated, if timely.</w:t>
      </w:r>
    </w:p>
    <w:p w14:paraId="57C3868D" w14:textId="77777777" w:rsidR="00C37690" w:rsidRPr="003E5A34" w:rsidRDefault="00C37690" w:rsidP="00C37690">
      <w:pPr>
        <w:spacing w:after="0" w:line="240" w:lineRule="auto"/>
        <w:rPr>
          <w:rFonts w:asciiTheme="minorHAnsi" w:hAnsiTheme="minorHAnsi"/>
        </w:rPr>
      </w:pPr>
    </w:p>
    <w:p w14:paraId="030DB0C9" w14:textId="31733DA4" w:rsidR="00C37690" w:rsidRPr="003E5A34" w:rsidRDefault="00C37690" w:rsidP="007554A5">
      <w:pPr>
        <w:pBdr>
          <w:top w:val="nil"/>
          <w:left w:val="nil"/>
          <w:bottom w:val="nil"/>
          <w:right w:val="nil"/>
          <w:between w:val="nil"/>
        </w:pBdr>
        <w:spacing w:after="120" w:line="240" w:lineRule="auto"/>
        <w:jc w:val="center"/>
        <w:rPr>
          <w:rFonts w:asciiTheme="minorHAnsi" w:hAnsiTheme="minorHAnsi"/>
          <w:color w:val="000000"/>
        </w:rPr>
      </w:pPr>
      <w:r w:rsidRPr="003E5A34">
        <w:rPr>
          <w:rFonts w:asciiTheme="minorHAnsi" w:hAnsiTheme="minorHAnsi"/>
          <w:b/>
          <w:color w:val="000000"/>
        </w:rPr>
        <w:t>INTERIM RESOLUTION PROCESS FOR ALLEGED VIOLATIONS OF THE POLICY</w:t>
      </w:r>
    </w:p>
    <w:p w14:paraId="3F43AF2A" w14:textId="77777777" w:rsidR="00C37690" w:rsidRPr="003E5A34" w:rsidRDefault="00C37690" w:rsidP="00C37690">
      <w:pPr>
        <w:spacing w:line="240" w:lineRule="auto"/>
        <w:rPr>
          <w:rFonts w:asciiTheme="minorHAnsi" w:hAnsiTheme="minorHAnsi"/>
          <w:color w:val="000000"/>
          <w:u w:val="single"/>
        </w:rPr>
      </w:pPr>
      <w:r w:rsidRPr="003E5A34">
        <w:rPr>
          <w:rFonts w:asciiTheme="minorHAnsi" w:hAnsiTheme="minorHAnsi"/>
          <w:b/>
          <w:color w:val="000000"/>
          <w:u w:val="single"/>
        </w:rPr>
        <w:t>1. Overview</w:t>
      </w:r>
    </w:p>
    <w:p w14:paraId="22A3B52E"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000000"/>
        </w:rPr>
        <w:t xml:space="preserve">The University </w:t>
      </w:r>
      <w:r w:rsidRPr="003E5A34">
        <w:rPr>
          <w:rFonts w:asciiTheme="minorHAnsi" w:hAnsiTheme="minorHAnsi"/>
          <w:color w:val="211D1E"/>
        </w:rPr>
        <w:t>will act on any formal or informal notice/complaint of violation of Policy Against Sexual Discrimination and Harassment (“the Policy”) that is received by the Title IX Coordinator</w:t>
      </w:r>
    </w:p>
    <w:p w14:paraId="7D6A64C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75A9E410"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The procedures below apply to qualifying allegations of sexual discrimination and harassment (including sexual assault, dating violence, domestic violence, and stalking, as defined above</w:t>
      </w:r>
      <w:r w:rsidRPr="003E5A34">
        <w:rPr>
          <w:rFonts w:asciiTheme="minorHAnsi" w:hAnsiTheme="minorHAnsi"/>
        </w:rPr>
        <w:t>)</w:t>
      </w:r>
      <w:r w:rsidRPr="003E5A34">
        <w:rPr>
          <w:rFonts w:asciiTheme="minorHAnsi" w:hAnsiTheme="minorHAnsi"/>
          <w:color w:val="000000"/>
        </w:rPr>
        <w:t xml:space="preserve"> involving students, staff, administrator, or faculty members. </w:t>
      </w:r>
    </w:p>
    <w:p w14:paraId="119F20B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highlight w:val="lightGray"/>
        </w:rPr>
      </w:pPr>
    </w:p>
    <w:p w14:paraId="20B5E8EA" w14:textId="77777777" w:rsidR="00C37690"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procedures below may be used to address collateral misconduct arising from the investigation of or occurring in conjunction with reported misconduct (e.g., vandalism, physical abuse of another). All other allegations of misconduct unrelated to incidents covered by the Policy will be addressed through procedures </w:t>
      </w:r>
      <w:r w:rsidRPr="003E5A34">
        <w:rPr>
          <w:rFonts w:asciiTheme="minorHAnsi" w:hAnsiTheme="minorHAnsi"/>
        </w:rPr>
        <w:t xml:space="preserve">described </w:t>
      </w:r>
      <w:r w:rsidRPr="003E5A34">
        <w:rPr>
          <w:rFonts w:asciiTheme="minorHAnsi" w:hAnsiTheme="minorHAnsi"/>
          <w:color w:val="000000"/>
        </w:rPr>
        <w:t>in the student, faculty, and staff handbooks.</w:t>
      </w:r>
    </w:p>
    <w:p w14:paraId="41E37B3D" w14:textId="77777777" w:rsidR="008261E0" w:rsidRDefault="008261E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853C8BC" w14:textId="47B472C6" w:rsidR="008261E0" w:rsidRPr="003E5A34" w:rsidRDefault="008261E0" w:rsidP="00C37690">
      <w:pPr>
        <w:widowControl w:val="0"/>
        <w:pBdr>
          <w:top w:val="nil"/>
          <w:left w:val="nil"/>
          <w:bottom w:val="nil"/>
          <w:right w:val="nil"/>
          <w:between w:val="nil"/>
        </w:pBdr>
        <w:spacing w:after="0" w:line="240" w:lineRule="auto"/>
        <w:ind w:right="34"/>
        <w:rPr>
          <w:rFonts w:asciiTheme="minorHAnsi" w:hAnsiTheme="minorHAnsi"/>
          <w:color w:val="000000"/>
          <w:shd w:val="clear" w:color="auto" w:fill="B7B7B7"/>
        </w:rPr>
      </w:pPr>
      <w:r>
        <w:rPr>
          <w:rFonts w:asciiTheme="minorHAnsi" w:hAnsiTheme="minorHAnsi"/>
          <w:color w:val="000000"/>
        </w:rPr>
        <w:t>The Title IX Coordinator may decide to use the services of a third party for any part of the process.</w:t>
      </w:r>
    </w:p>
    <w:p w14:paraId="7DB51ED6" w14:textId="77777777" w:rsidR="00C37690" w:rsidRPr="003E5A34" w:rsidRDefault="00C37690" w:rsidP="00C37690">
      <w:pPr>
        <w:spacing w:after="0" w:line="240" w:lineRule="auto"/>
        <w:rPr>
          <w:rFonts w:asciiTheme="minorHAnsi" w:hAnsiTheme="minorHAnsi"/>
          <w:color w:val="000000"/>
          <w:u w:val="single"/>
        </w:rPr>
      </w:pPr>
    </w:p>
    <w:p w14:paraId="286D0309" w14:textId="77777777" w:rsidR="00C37690" w:rsidRPr="003E5A34" w:rsidRDefault="00C37690" w:rsidP="00C37690">
      <w:pPr>
        <w:spacing w:after="0" w:line="240" w:lineRule="auto"/>
        <w:rPr>
          <w:rFonts w:asciiTheme="minorHAnsi" w:hAnsiTheme="minorHAnsi"/>
          <w:color w:val="000000"/>
          <w:u w:val="single"/>
        </w:rPr>
      </w:pPr>
      <w:r w:rsidRPr="003E5A34">
        <w:rPr>
          <w:rFonts w:asciiTheme="minorHAnsi" w:hAnsiTheme="minorHAnsi"/>
          <w:b/>
          <w:color w:val="000000"/>
          <w:u w:val="single"/>
        </w:rPr>
        <w:t>2. Notice/Complaint</w:t>
      </w:r>
    </w:p>
    <w:p w14:paraId="791A3D84" w14:textId="77777777" w:rsidR="00C37690" w:rsidRPr="003E5A34" w:rsidRDefault="00C37690" w:rsidP="00C37690">
      <w:pPr>
        <w:spacing w:after="0" w:line="240" w:lineRule="auto"/>
        <w:rPr>
          <w:rFonts w:asciiTheme="minorHAnsi" w:hAnsiTheme="minorHAnsi"/>
          <w:color w:val="000000"/>
          <w:u w:val="single"/>
        </w:rPr>
      </w:pPr>
    </w:p>
    <w:p w14:paraId="7EB6FB91" w14:textId="7777777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000000"/>
        </w:rPr>
        <w:t xml:space="preserve">Upon receipt of a complaint or notice to the Title IX Coordinator of an alleged violation of the Policy, </w:t>
      </w:r>
      <w:r w:rsidRPr="003E5A34">
        <w:rPr>
          <w:rFonts w:asciiTheme="minorHAnsi" w:hAnsiTheme="minorHAnsi"/>
        </w:rPr>
        <w:t>the Title IX Coordinator</w:t>
      </w:r>
      <w:r w:rsidRPr="003E5A34">
        <w:rPr>
          <w:rFonts w:asciiTheme="minorHAnsi" w:hAnsiTheme="minorHAnsi"/>
          <w:color w:val="000000"/>
        </w:rPr>
        <w:t xml:space="preserve"> initiates a prompt initial assessment to determine the next steps the University needs to take. </w:t>
      </w:r>
    </w:p>
    <w:p w14:paraId="4CDDEB60" w14:textId="77777777" w:rsidR="00C37690" w:rsidRPr="003E5A34" w:rsidRDefault="00C37690" w:rsidP="00C37690">
      <w:pPr>
        <w:spacing w:after="0" w:line="240" w:lineRule="auto"/>
        <w:rPr>
          <w:rFonts w:asciiTheme="minorHAnsi" w:hAnsiTheme="minorHAnsi"/>
          <w:color w:val="000000"/>
        </w:rPr>
      </w:pPr>
    </w:p>
    <w:p w14:paraId="789BABE5"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 xml:space="preserve">The </w:t>
      </w:r>
      <w:r w:rsidRPr="003E5A34">
        <w:rPr>
          <w:rFonts w:asciiTheme="minorHAnsi" w:hAnsiTheme="minorHAnsi"/>
        </w:rPr>
        <w:t>Title IX Coordinator</w:t>
      </w:r>
      <w:r w:rsidRPr="003E5A34">
        <w:rPr>
          <w:rFonts w:asciiTheme="minorHAnsi" w:hAnsiTheme="minorHAnsi"/>
          <w:color w:val="000000"/>
        </w:rPr>
        <w:t xml:space="preserve"> will initiate </w:t>
      </w:r>
      <w:r w:rsidRPr="003E5A34">
        <w:rPr>
          <w:rFonts w:asciiTheme="minorHAnsi" w:hAnsiTheme="minorHAnsi"/>
        </w:rPr>
        <w:t xml:space="preserve">at least </w:t>
      </w:r>
      <w:r w:rsidRPr="003E5A34">
        <w:rPr>
          <w:rFonts w:asciiTheme="minorHAnsi" w:hAnsiTheme="minorHAnsi"/>
          <w:color w:val="000000"/>
        </w:rPr>
        <w:t xml:space="preserve">one of three responses: </w:t>
      </w:r>
    </w:p>
    <w:p w14:paraId="071E7139"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 xml:space="preserve">1) Offering supportive measures because the Complainant does not want to </w:t>
      </w:r>
      <w:r w:rsidRPr="003E5A34">
        <w:rPr>
          <w:rFonts w:asciiTheme="minorHAnsi" w:hAnsiTheme="minorHAnsi"/>
        </w:rPr>
        <w:t>file a formal complaint</w:t>
      </w:r>
      <w:r w:rsidRPr="003E5A34">
        <w:rPr>
          <w:rFonts w:asciiTheme="minorHAnsi" w:hAnsiTheme="minorHAnsi"/>
          <w:color w:val="000000"/>
        </w:rPr>
        <w:t>; and/or</w:t>
      </w:r>
    </w:p>
    <w:p w14:paraId="35EA4317"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2) An informal resolution (</w:t>
      </w:r>
      <w:r w:rsidRPr="003E5A34">
        <w:rPr>
          <w:rFonts w:asciiTheme="minorHAnsi" w:hAnsiTheme="minorHAnsi"/>
        </w:rPr>
        <w:t>upon submission of a formal complaint)</w:t>
      </w:r>
      <w:r w:rsidRPr="003E5A34">
        <w:rPr>
          <w:rFonts w:asciiTheme="minorHAnsi" w:hAnsiTheme="minorHAnsi"/>
          <w:color w:val="000000"/>
        </w:rPr>
        <w:t xml:space="preserve">; and/or </w:t>
      </w:r>
    </w:p>
    <w:p w14:paraId="771CA9B6"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 xml:space="preserve">3) A </w:t>
      </w:r>
      <w:r w:rsidRPr="003E5A34">
        <w:rPr>
          <w:rFonts w:asciiTheme="minorHAnsi" w:hAnsiTheme="minorHAnsi"/>
        </w:rPr>
        <w:t>Formal Grievance Process</w:t>
      </w:r>
      <w:r w:rsidRPr="003E5A34">
        <w:rPr>
          <w:rFonts w:asciiTheme="minorHAnsi" w:hAnsiTheme="minorHAnsi"/>
          <w:color w:val="000000"/>
        </w:rPr>
        <w:t xml:space="preserve"> including an investigation and a hearing </w:t>
      </w:r>
      <w:r w:rsidRPr="003E5A34">
        <w:rPr>
          <w:rFonts w:asciiTheme="minorHAnsi" w:hAnsiTheme="minorHAnsi"/>
        </w:rPr>
        <w:t>(upon submission of a formal complaint)</w:t>
      </w:r>
      <w:r w:rsidRPr="003E5A34">
        <w:rPr>
          <w:rFonts w:asciiTheme="minorHAnsi" w:hAnsiTheme="minorHAnsi"/>
          <w:color w:val="000000"/>
        </w:rPr>
        <w:t xml:space="preserve">. </w:t>
      </w:r>
    </w:p>
    <w:p w14:paraId="21A79B96" w14:textId="3B254062" w:rsidR="00C37690" w:rsidRPr="003E5A34" w:rsidRDefault="00C37690" w:rsidP="00C37690">
      <w:pPr>
        <w:spacing w:line="240" w:lineRule="auto"/>
        <w:rPr>
          <w:rFonts w:asciiTheme="minorHAnsi" w:hAnsiTheme="minorHAnsi"/>
        </w:rPr>
      </w:pPr>
      <w:r w:rsidRPr="003E5A34">
        <w:rPr>
          <w:rFonts w:asciiTheme="minorHAnsi" w:hAnsiTheme="minorHAnsi"/>
        </w:rPr>
        <w:t xml:space="preserve">The University uses the Formal Grievance Process to determine </w:t>
      </w:r>
      <w:r w:rsidR="00F26AC5" w:rsidRPr="003E5A34">
        <w:rPr>
          <w:rFonts w:asciiTheme="minorHAnsi" w:hAnsiTheme="minorHAnsi"/>
        </w:rPr>
        <w:t>whether</w:t>
      </w:r>
      <w:r w:rsidRPr="003E5A34">
        <w:rPr>
          <w:rFonts w:asciiTheme="minorHAnsi" w:hAnsiTheme="minorHAnsi"/>
        </w:rPr>
        <w:t xml:space="preserve"> the Policy has been violated. </w:t>
      </w:r>
      <w:r w:rsidRPr="003E5A34">
        <w:rPr>
          <w:rFonts w:asciiTheme="minorHAnsi" w:hAnsiTheme="minorHAnsi"/>
          <w:color w:val="000000"/>
        </w:rPr>
        <w:t xml:space="preserve">If so, the </w:t>
      </w:r>
      <w:r w:rsidRPr="003E5A34">
        <w:rPr>
          <w:rFonts w:asciiTheme="minorHAnsi" w:hAnsiTheme="minorHAnsi"/>
        </w:rPr>
        <w:t>University</w:t>
      </w:r>
      <w:r w:rsidRPr="003E5A34">
        <w:rPr>
          <w:rFonts w:asciiTheme="minorHAnsi" w:hAnsiTheme="minorHAnsi"/>
          <w:color w:val="000000"/>
        </w:rPr>
        <w:t xml:space="preserve"> will promptly implement effective remedies designed to ensure that it is not deliberately indifferent to harassment or discrimination, their potential recurrence, or their effects.</w:t>
      </w:r>
    </w:p>
    <w:p w14:paraId="360895B2"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u w:val="single"/>
        </w:rPr>
      </w:pPr>
      <w:r w:rsidRPr="003E5A34">
        <w:rPr>
          <w:rFonts w:asciiTheme="minorHAnsi" w:hAnsiTheme="minorHAnsi"/>
          <w:b/>
          <w:color w:val="211D1E"/>
          <w:u w:val="single"/>
        </w:rPr>
        <w:t>3. Initial Assessment</w:t>
      </w:r>
    </w:p>
    <w:p w14:paraId="02639D18"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428E4383" w14:textId="6A641B57" w:rsidR="00C37690" w:rsidRPr="003E5A34" w:rsidRDefault="00C37690" w:rsidP="00C37690">
      <w:pPr>
        <w:spacing w:after="0" w:line="240" w:lineRule="auto"/>
        <w:rPr>
          <w:rFonts w:asciiTheme="minorHAnsi" w:hAnsiTheme="minorHAnsi"/>
          <w:color w:val="000000"/>
        </w:rPr>
      </w:pPr>
      <w:r w:rsidRPr="003E5A34">
        <w:rPr>
          <w:rFonts w:asciiTheme="minorHAnsi" w:hAnsiTheme="minorHAnsi"/>
          <w:color w:val="211D1E"/>
        </w:rPr>
        <w:t xml:space="preserve">Following receipt of notice or a complaint </w:t>
      </w:r>
      <w:r w:rsidR="00E60519" w:rsidRPr="003E5A34">
        <w:rPr>
          <w:rFonts w:asciiTheme="minorHAnsi" w:hAnsiTheme="minorHAnsi"/>
          <w:color w:val="211D1E"/>
        </w:rPr>
        <w:t>about</w:t>
      </w:r>
      <w:r w:rsidRPr="003E5A34">
        <w:rPr>
          <w:rFonts w:asciiTheme="minorHAnsi" w:hAnsiTheme="minorHAnsi"/>
          <w:color w:val="211D1E"/>
        </w:rPr>
        <w:t xml:space="preserve"> an alleged violation of this Policy, the </w:t>
      </w:r>
      <w:r w:rsidRPr="003E5A34">
        <w:rPr>
          <w:rFonts w:asciiTheme="minorHAnsi" w:hAnsiTheme="minorHAnsi"/>
        </w:rPr>
        <w:t>Title IX Coordinator</w:t>
      </w:r>
      <w:r w:rsidRPr="003E5A34">
        <w:rPr>
          <w:rFonts w:asciiTheme="minorHAnsi" w:hAnsiTheme="minorHAnsi"/>
          <w:color w:val="211D1E"/>
          <w:vertAlign w:val="superscript"/>
        </w:rPr>
        <w:footnoteReference w:id="7"/>
      </w:r>
      <w:r w:rsidRPr="003E5A34">
        <w:rPr>
          <w:rFonts w:asciiTheme="minorHAnsi" w:hAnsiTheme="minorHAnsi"/>
          <w:color w:val="211D1E"/>
        </w:rPr>
        <w:t xml:space="preserve"> </w:t>
      </w:r>
      <w:r w:rsidRPr="003E5A34">
        <w:rPr>
          <w:rFonts w:asciiTheme="minorHAnsi" w:hAnsiTheme="minorHAnsi"/>
          <w:color w:val="000000"/>
        </w:rPr>
        <w:t>engages in an initial assessment</w:t>
      </w:r>
      <w:r w:rsidRPr="003E5A34">
        <w:rPr>
          <w:rFonts w:asciiTheme="minorHAnsi" w:hAnsiTheme="minorHAnsi"/>
        </w:rPr>
        <w:t>,</w:t>
      </w:r>
      <w:r w:rsidRPr="003E5A34">
        <w:rPr>
          <w:rFonts w:asciiTheme="minorHAnsi" w:hAnsiTheme="minorHAnsi"/>
          <w:color w:val="000000"/>
        </w:rPr>
        <w:t xml:space="preserve"> typically within </w:t>
      </w:r>
      <w:r w:rsidRPr="003E5A34">
        <w:rPr>
          <w:rFonts w:asciiTheme="minorHAnsi" w:hAnsiTheme="minorHAnsi"/>
        </w:rPr>
        <w:t>one to five</w:t>
      </w:r>
      <w:r w:rsidRPr="003E5A34">
        <w:rPr>
          <w:rFonts w:asciiTheme="minorHAnsi" w:hAnsiTheme="minorHAnsi"/>
          <w:color w:val="000000"/>
        </w:rPr>
        <w:t xml:space="preserve"> business days. The steps in an initial assessment can include:</w:t>
      </w:r>
    </w:p>
    <w:p w14:paraId="66C0CF5B" w14:textId="77777777" w:rsidR="00C37690" w:rsidRPr="003E5A34" w:rsidRDefault="00C37690" w:rsidP="00C37690">
      <w:pPr>
        <w:spacing w:after="0" w:line="240" w:lineRule="auto"/>
        <w:rPr>
          <w:rFonts w:asciiTheme="minorHAnsi" w:hAnsiTheme="minorHAnsi"/>
          <w:color w:val="000000"/>
        </w:rPr>
      </w:pPr>
    </w:p>
    <w:p w14:paraId="0DDFD3F1" w14:textId="77777777" w:rsidR="00C37690" w:rsidRPr="003E5A34" w:rsidRDefault="00C37690" w:rsidP="00833512">
      <w:pPr>
        <w:numPr>
          <w:ilvl w:val="0"/>
          <w:numId w:val="26"/>
        </w:numPr>
        <w:spacing w:after="0" w:line="240" w:lineRule="auto"/>
        <w:rPr>
          <w:rFonts w:asciiTheme="minorHAnsi" w:hAnsiTheme="minorHAnsi"/>
          <w:color w:val="000000"/>
        </w:rPr>
      </w:pPr>
      <w:r w:rsidRPr="003E5A34">
        <w:rPr>
          <w:rFonts w:asciiTheme="minorHAnsi" w:hAnsiTheme="minorHAnsi"/>
          <w:color w:val="000000"/>
        </w:rPr>
        <w:t>If notice is given, the Title IX Coordinator</w:t>
      </w:r>
      <w:r w:rsidRPr="003E5A34">
        <w:rPr>
          <w:rFonts w:asciiTheme="minorHAnsi" w:hAnsiTheme="minorHAnsi"/>
        </w:rPr>
        <w:t xml:space="preserve"> </w:t>
      </w:r>
      <w:r w:rsidRPr="003E5A34">
        <w:rPr>
          <w:rFonts w:asciiTheme="minorHAnsi" w:hAnsiTheme="minorHAnsi"/>
          <w:color w:val="000000"/>
        </w:rPr>
        <w:t xml:space="preserve">seeks to determine if the person impacted wishes to make a formal complaint, and will assist them to do so, if desired. </w:t>
      </w:r>
    </w:p>
    <w:p w14:paraId="5ED27E05" w14:textId="77777777" w:rsidR="00C37690" w:rsidRPr="003E5A34" w:rsidRDefault="00C37690" w:rsidP="00833512">
      <w:pPr>
        <w:numPr>
          <w:ilvl w:val="1"/>
          <w:numId w:val="26"/>
        </w:numPr>
        <w:spacing w:after="0" w:line="240" w:lineRule="auto"/>
        <w:rPr>
          <w:rFonts w:asciiTheme="minorHAnsi" w:hAnsiTheme="minorHAnsi"/>
          <w:color w:val="000000"/>
        </w:rPr>
      </w:pPr>
      <w:r w:rsidRPr="003E5A34">
        <w:rPr>
          <w:rFonts w:asciiTheme="minorHAnsi" w:hAnsiTheme="minorHAnsi"/>
          <w:color w:val="000000"/>
        </w:rPr>
        <w:t>If they do not wish to do so, the Title IX Coordinator</w:t>
      </w:r>
      <w:r w:rsidRPr="003E5A34">
        <w:rPr>
          <w:rFonts w:asciiTheme="minorHAnsi" w:hAnsiTheme="minorHAnsi"/>
        </w:rPr>
        <w:t xml:space="preserve"> </w:t>
      </w:r>
      <w:r w:rsidRPr="003E5A34">
        <w:rPr>
          <w:rFonts w:asciiTheme="minorHAnsi" w:hAnsiTheme="minorHAnsi"/>
          <w:color w:val="000000"/>
        </w:rPr>
        <w:t xml:space="preserve">determines whether to initiate a complaint because a violence risk assessment indicates </w:t>
      </w:r>
      <w:r w:rsidRPr="003E5A34">
        <w:rPr>
          <w:rFonts w:asciiTheme="minorHAnsi" w:hAnsiTheme="minorHAnsi"/>
        </w:rPr>
        <w:t xml:space="preserve">a compelling </w:t>
      </w:r>
      <w:r w:rsidRPr="003E5A34">
        <w:rPr>
          <w:rFonts w:asciiTheme="minorHAnsi" w:hAnsiTheme="minorHAnsi"/>
          <w:color w:val="000000"/>
        </w:rPr>
        <w:t>threat to health and/or safety.</w:t>
      </w:r>
    </w:p>
    <w:p w14:paraId="4C396BDE" w14:textId="77777777" w:rsidR="00C37690" w:rsidRPr="003E5A34" w:rsidRDefault="00C37690" w:rsidP="00833512">
      <w:pPr>
        <w:numPr>
          <w:ilvl w:val="0"/>
          <w:numId w:val="26"/>
        </w:numPr>
        <w:spacing w:after="0" w:line="240" w:lineRule="auto"/>
        <w:rPr>
          <w:rFonts w:asciiTheme="minorHAnsi" w:hAnsiTheme="minorHAnsi"/>
          <w:color w:val="000000"/>
        </w:rPr>
      </w:pPr>
      <w:r w:rsidRPr="003E5A34">
        <w:rPr>
          <w:rFonts w:asciiTheme="minorHAnsi" w:hAnsiTheme="minorHAnsi"/>
          <w:color w:val="000000"/>
        </w:rPr>
        <w:t>If a formal complaint is received, the Title IX Coordinator</w:t>
      </w:r>
      <w:r w:rsidRPr="003E5A34">
        <w:rPr>
          <w:rFonts w:asciiTheme="minorHAnsi" w:hAnsiTheme="minorHAnsi"/>
        </w:rPr>
        <w:t xml:space="preserve"> </w:t>
      </w:r>
      <w:r w:rsidRPr="003E5A34">
        <w:rPr>
          <w:rFonts w:asciiTheme="minorHAnsi" w:hAnsiTheme="minorHAnsi"/>
          <w:color w:val="000000"/>
        </w:rPr>
        <w:t>assesses its sufficiency and works with the Complainant to make sure it is correctly completed.</w:t>
      </w:r>
    </w:p>
    <w:p w14:paraId="51EC0C9F" w14:textId="77777777" w:rsidR="00C37690" w:rsidRPr="003E5A34" w:rsidRDefault="00C37690" w:rsidP="00833512">
      <w:pPr>
        <w:numPr>
          <w:ilvl w:val="0"/>
          <w:numId w:val="26"/>
        </w:numPr>
        <w:spacing w:after="0" w:line="240" w:lineRule="auto"/>
        <w:rPr>
          <w:rFonts w:asciiTheme="minorHAnsi" w:hAnsiTheme="minorHAnsi"/>
          <w:color w:val="000000"/>
        </w:rPr>
      </w:pPr>
      <w:r w:rsidRPr="003E5A34">
        <w:rPr>
          <w:rFonts w:asciiTheme="minorHAnsi" w:hAnsiTheme="minorHAnsi"/>
          <w:color w:val="000000"/>
        </w:rPr>
        <w:t>The Title IX Coordinator</w:t>
      </w:r>
      <w:r w:rsidRPr="003E5A34">
        <w:rPr>
          <w:rFonts w:asciiTheme="minorHAnsi" w:hAnsiTheme="minorHAnsi"/>
        </w:rPr>
        <w:t xml:space="preserve"> </w:t>
      </w:r>
      <w:r w:rsidRPr="003E5A34">
        <w:rPr>
          <w:rFonts w:asciiTheme="minorHAnsi" w:hAnsiTheme="minorHAnsi"/>
          <w:color w:val="000000"/>
        </w:rPr>
        <w:t xml:space="preserve">reaches out to the Complainant to offer supportive measures. </w:t>
      </w:r>
    </w:p>
    <w:p w14:paraId="67AD1BF5" w14:textId="77777777" w:rsidR="00C37690" w:rsidRPr="003E5A34" w:rsidRDefault="00C37690" w:rsidP="00833512">
      <w:pPr>
        <w:numPr>
          <w:ilvl w:val="0"/>
          <w:numId w:val="26"/>
        </w:numPr>
        <w:spacing w:after="0" w:line="240" w:lineRule="auto"/>
        <w:rPr>
          <w:rFonts w:asciiTheme="minorHAnsi" w:hAnsiTheme="minorHAnsi"/>
          <w:color w:val="000000"/>
        </w:rPr>
      </w:pPr>
      <w:r w:rsidRPr="003E5A34">
        <w:rPr>
          <w:rFonts w:asciiTheme="minorHAnsi" w:hAnsiTheme="minorHAnsi"/>
          <w:color w:val="000000"/>
        </w:rPr>
        <w:t>The Title IX Coordinator</w:t>
      </w:r>
      <w:r w:rsidRPr="003E5A34">
        <w:rPr>
          <w:rFonts w:asciiTheme="minorHAnsi" w:hAnsiTheme="minorHAnsi"/>
        </w:rPr>
        <w:t xml:space="preserve"> </w:t>
      </w:r>
      <w:r w:rsidRPr="003E5A34">
        <w:rPr>
          <w:rFonts w:asciiTheme="minorHAnsi" w:hAnsiTheme="minorHAnsi"/>
          <w:color w:val="000000"/>
        </w:rPr>
        <w:t>works with the Complainant to ensure they are aw</w:t>
      </w:r>
      <w:r w:rsidRPr="003E5A34">
        <w:rPr>
          <w:rFonts w:asciiTheme="minorHAnsi" w:hAnsiTheme="minorHAnsi"/>
        </w:rPr>
        <w:t xml:space="preserve">are of the right to </w:t>
      </w:r>
      <w:r w:rsidRPr="003E5A34">
        <w:rPr>
          <w:rFonts w:asciiTheme="minorHAnsi" w:hAnsiTheme="minorHAnsi"/>
          <w:color w:val="000000"/>
        </w:rPr>
        <w:t xml:space="preserve">have an </w:t>
      </w:r>
      <w:r w:rsidRPr="003E5A34">
        <w:rPr>
          <w:rFonts w:asciiTheme="minorHAnsi" w:hAnsiTheme="minorHAnsi"/>
        </w:rPr>
        <w:t>Advisor</w:t>
      </w:r>
      <w:r w:rsidRPr="003E5A34">
        <w:rPr>
          <w:rFonts w:asciiTheme="minorHAnsi" w:hAnsiTheme="minorHAnsi"/>
          <w:color w:val="000000"/>
        </w:rPr>
        <w:t>.</w:t>
      </w:r>
    </w:p>
    <w:p w14:paraId="77166AEE" w14:textId="77777777" w:rsidR="00C37690" w:rsidRPr="003E5A34" w:rsidRDefault="00C37690" w:rsidP="00833512">
      <w:pPr>
        <w:numPr>
          <w:ilvl w:val="0"/>
          <w:numId w:val="26"/>
        </w:numPr>
        <w:spacing w:after="0" w:line="240" w:lineRule="auto"/>
        <w:rPr>
          <w:rFonts w:asciiTheme="minorHAnsi" w:hAnsiTheme="minorHAnsi"/>
          <w:color w:val="000000"/>
        </w:rPr>
      </w:pPr>
      <w:r w:rsidRPr="003E5A34">
        <w:rPr>
          <w:rFonts w:asciiTheme="minorHAnsi" w:hAnsiTheme="minorHAnsi"/>
          <w:color w:val="000000"/>
        </w:rPr>
        <w:t>The Title IX Coordinator</w:t>
      </w:r>
      <w:r w:rsidRPr="003E5A34">
        <w:rPr>
          <w:rFonts w:asciiTheme="minorHAnsi" w:hAnsiTheme="minorHAnsi"/>
        </w:rPr>
        <w:t xml:space="preserve"> </w:t>
      </w:r>
      <w:r w:rsidRPr="003E5A34">
        <w:rPr>
          <w:rFonts w:asciiTheme="minorHAnsi" w:hAnsiTheme="minorHAnsi"/>
          <w:color w:val="000000"/>
        </w:rPr>
        <w:t>works with the Complainant to determine whether the Complainant prefers a supportive and remedial response</w:t>
      </w:r>
      <w:r w:rsidRPr="003E5A34">
        <w:rPr>
          <w:rFonts w:asciiTheme="minorHAnsi" w:hAnsiTheme="minorHAnsi"/>
        </w:rPr>
        <w:t>,</w:t>
      </w:r>
      <w:r w:rsidRPr="003E5A34">
        <w:rPr>
          <w:rFonts w:asciiTheme="minorHAnsi" w:hAnsiTheme="minorHAnsi"/>
          <w:color w:val="000000"/>
        </w:rPr>
        <w:t xml:space="preserve"> an informal resolution option</w:t>
      </w:r>
      <w:r w:rsidRPr="003E5A34">
        <w:rPr>
          <w:rFonts w:asciiTheme="minorHAnsi" w:hAnsiTheme="minorHAnsi"/>
        </w:rPr>
        <w:t>,</w:t>
      </w:r>
      <w:r w:rsidRPr="003E5A34">
        <w:rPr>
          <w:rFonts w:asciiTheme="minorHAnsi" w:hAnsiTheme="minorHAnsi"/>
          <w:color w:val="000000"/>
        </w:rPr>
        <w:t xml:space="preserve"> or a formal investigation and grievance process. </w:t>
      </w:r>
    </w:p>
    <w:p w14:paraId="32112000" w14:textId="77777777" w:rsidR="00C37690" w:rsidRPr="003E5A34" w:rsidRDefault="00C37690" w:rsidP="00833512">
      <w:pPr>
        <w:numPr>
          <w:ilvl w:val="1"/>
          <w:numId w:val="26"/>
        </w:numPr>
        <w:spacing w:after="0" w:line="240" w:lineRule="auto"/>
        <w:rPr>
          <w:rFonts w:asciiTheme="minorHAnsi" w:hAnsiTheme="minorHAnsi"/>
          <w:color w:val="000000"/>
        </w:rPr>
      </w:pPr>
      <w:r w:rsidRPr="003E5A34">
        <w:rPr>
          <w:rFonts w:asciiTheme="minorHAnsi" w:hAnsiTheme="minorHAnsi"/>
          <w:color w:val="000000"/>
        </w:rPr>
        <w:t>If a supportive and remedial response is preferred, the Title IX Coordinator</w:t>
      </w:r>
      <w:r w:rsidRPr="003E5A34">
        <w:rPr>
          <w:rFonts w:asciiTheme="minorHAnsi" w:hAnsiTheme="minorHAnsi"/>
        </w:rPr>
        <w:t xml:space="preserve"> </w:t>
      </w:r>
      <w:r w:rsidRPr="003E5A34">
        <w:rPr>
          <w:rFonts w:asciiTheme="minorHAnsi" w:hAnsiTheme="minorHAnsi"/>
          <w:color w:val="000000"/>
        </w:rPr>
        <w:t>works with the Complainant to identify their wishes</w:t>
      </w:r>
      <w:r w:rsidRPr="003E5A34">
        <w:rPr>
          <w:rFonts w:asciiTheme="minorHAnsi" w:hAnsiTheme="minorHAnsi"/>
        </w:rPr>
        <w:t>,</w:t>
      </w:r>
      <w:r w:rsidRPr="003E5A34">
        <w:rPr>
          <w:rFonts w:asciiTheme="minorHAnsi" w:hAnsiTheme="minorHAnsi"/>
          <w:color w:val="000000"/>
        </w:rPr>
        <w:t xml:space="preserve"> </w:t>
      </w:r>
      <w:r w:rsidRPr="003E5A34">
        <w:rPr>
          <w:rFonts w:asciiTheme="minorHAnsi" w:hAnsiTheme="minorHAnsi"/>
        </w:rPr>
        <w:t>assesses the request, and implements accordingly</w:t>
      </w:r>
      <w:r w:rsidRPr="003E5A34">
        <w:rPr>
          <w:rFonts w:asciiTheme="minorHAnsi" w:hAnsiTheme="minorHAnsi"/>
          <w:color w:val="000000"/>
        </w:rPr>
        <w:t xml:space="preserve">. No </w:t>
      </w:r>
      <w:r w:rsidRPr="003E5A34">
        <w:rPr>
          <w:rFonts w:asciiTheme="minorHAnsi" w:hAnsiTheme="minorHAnsi"/>
        </w:rPr>
        <w:t>Formal Grievance Process</w:t>
      </w:r>
      <w:r w:rsidRPr="003E5A34">
        <w:rPr>
          <w:rFonts w:asciiTheme="minorHAnsi" w:hAnsiTheme="minorHAnsi"/>
          <w:color w:val="000000"/>
        </w:rPr>
        <w:t xml:space="preserve"> is initiated, though the Complainant can elect to initiate one later, if desired. </w:t>
      </w:r>
    </w:p>
    <w:p w14:paraId="56057D6F" w14:textId="77777777" w:rsidR="00C37690" w:rsidRPr="003E5A34" w:rsidRDefault="00C37690" w:rsidP="00833512">
      <w:pPr>
        <w:numPr>
          <w:ilvl w:val="1"/>
          <w:numId w:val="26"/>
        </w:numPr>
        <w:spacing w:after="0" w:line="240" w:lineRule="auto"/>
        <w:rPr>
          <w:rFonts w:asciiTheme="minorHAnsi" w:hAnsiTheme="minorHAnsi"/>
          <w:color w:val="000000"/>
        </w:rPr>
      </w:pPr>
      <w:r w:rsidRPr="003E5A34">
        <w:rPr>
          <w:rFonts w:asciiTheme="minorHAnsi" w:hAnsiTheme="minorHAnsi"/>
          <w:color w:val="000000"/>
        </w:rPr>
        <w:t xml:space="preserve">If an informal resolution option is preferred, the Title IX Coordinator assesses whether the complaint is suitable for informal resolution and may seek to determine if the Respondent is also willing to engage in informal resolution. </w:t>
      </w:r>
    </w:p>
    <w:p w14:paraId="2BA9F892" w14:textId="77777777" w:rsidR="00C37690" w:rsidRPr="003E5A34" w:rsidRDefault="00C37690" w:rsidP="00833512">
      <w:pPr>
        <w:numPr>
          <w:ilvl w:val="1"/>
          <w:numId w:val="26"/>
        </w:numPr>
        <w:spacing w:after="0" w:line="240" w:lineRule="auto"/>
        <w:rPr>
          <w:rFonts w:asciiTheme="minorHAnsi" w:hAnsiTheme="minorHAnsi"/>
          <w:color w:val="000000"/>
        </w:rPr>
      </w:pPr>
      <w:r w:rsidRPr="003E5A34">
        <w:rPr>
          <w:rFonts w:asciiTheme="minorHAnsi" w:hAnsiTheme="minorHAnsi"/>
          <w:color w:val="000000"/>
        </w:rPr>
        <w:t xml:space="preserve">If a </w:t>
      </w:r>
      <w:r w:rsidRPr="003E5A34">
        <w:rPr>
          <w:rFonts w:asciiTheme="minorHAnsi" w:hAnsiTheme="minorHAnsi"/>
        </w:rPr>
        <w:t>Formal Grievance Process</w:t>
      </w:r>
      <w:r w:rsidRPr="003E5A34">
        <w:rPr>
          <w:rFonts w:asciiTheme="minorHAnsi" w:hAnsiTheme="minorHAnsi"/>
          <w:color w:val="000000"/>
        </w:rPr>
        <w:t xml:space="preserve"> is preferred, the Title IX Coordinator determines if the misconduct alleged falls within the scope of Title IX: </w:t>
      </w:r>
    </w:p>
    <w:p w14:paraId="32B1CC6F" w14:textId="77777777" w:rsidR="00C37690" w:rsidRPr="003E5A34" w:rsidRDefault="00C37690" w:rsidP="00833512">
      <w:pPr>
        <w:numPr>
          <w:ilvl w:val="2"/>
          <w:numId w:val="26"/>
        </w:numPr>
        <w:spacing w:after="0" w:line="240" w:lineRule="auto"/>
        <w:rPr>
          <w:rFonts w:asciiTheme="minorHAnsi" w:hAnsiTheme="minorHAnsi"/>
          <w:color w:val="000000"/>
        </w:rPr>
      </w:pPr>
      <w:r w:rsidRPr="003E5A34">
        <w:rPr>
          <w:rFonts w:asciiTheme="minorHAnsi" w:hAnsiTheme="minorHAnsi"/>
          <w:color w:val="000000"/>
        </w:rPr>
        <w:t>If it does, the Title IX Coordinator</w:t>
      </w:r>
      <w:r w:rsidRPr="003E5A34">
        <w:rPr>
          <w:rFonts w:asciiTheme="minorHAnsi" w:hAnsiTheme="minorHAnsi"/>
        </w:rPr>
        <w:t xml:space="preserve"> </w:t>
      </w:r>
      <w:r w:rsidRPr="003E5A34">
        <w:rPr>
          <w:rFonts w:asciiTheme="minorHAnsi" w:hAnsiTheme="minorHAnsi"/>
          <w:color w:val="000000"/>
        </w:rPr>
        <w:t>will initiate the formal investigation and grievance process</w:t>
      </w:r>
      <w:r w:rsidRPr="003E5A34">
        <w:rPr>
          <w:rFonts w:asciiTheme="minorHAnsi" w:hAnsiTheme="minorHAnsi"/>
        </w:rPr>
        <w:t xml:space="preserve">, </w:t>
      </w:r>
      <w:r w:rsidRPr="003E5A34">
        <w:rPr>
          <w:rFonts w:asciiTheme="minorHAnsi" w:hAnsiTheme="minorHAnsi"/>
          <w:color w:val="000000"/>
        </w:rPr>
        <w:t>direct</w:t>
      </w:r>
      <w:r w:rsidRPr="003E5A34">
        <w:rPr>
          <w:rFonts w:asciiTheme="minorHAnsi" w:hAnsiTheme="minorHAnsi"/>
        </w:rPr>
        <w:t>ing the investigation</w:t>
      </w:r>
      <w:r w:rsidRPr="003E5A34">
        <w:rPr>
          <w:rFonts w:asciiTheme="minorHAnsi" w:hAnsiTheme="minorHAnsi"/>
          <w:color w:val="000000"/>
        </w:rPr>
        <w:t xml:space="preserve"> to address:</w:t>
      </w:r>
    </w:p>
    <w:p w14:paraId="69FC9E88" w14:textId="77777777" w:rsidR="00C37690" w:rsidRPr="003E5A34" w:rsidRDefault="00C37690" w:rsidP="00833512">
      <w:pPr>
        <w:numPr>
          <w:ilvl w:val="5"/>
          <w:numId w:val="26"/>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an incident, and/or </w:t>
      </w:r>
    </w:p>
    <w:p w14:paraId="1B5AA9F1" w14:textId="77777777" w:rsidR="00C37690" w:rsidRPr="003E5A34" w:rsidRDefault="00C37690" w:rsidP="00833512">
      <w:pPr>
        <w:numPr>
          <w:ilvl w:val="5"/>
          <w:numId w:val="26"/>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a pattern of alleged misconduct</w:t>
      </w:r>
    </w:p>
    <w:p w14:paraId="00363090" w14:textId="77777777" w:rsidR="00C37690" w:rsidRPr="003E5A34" w:rsidRDefault="00C37690" w:rsidP="00833512">
      <w:pPr>
        <w:numPr>
          <w:ilvl w:val="2"/>
          <w:numId w:val="26"/>
        </w:numPr>
        <w:spacing w:after="0" w:line="240" w:lineRule="auto"/>
        <w:rPr>
          <w:rFonts w:asciiTheme="minorHAnsi" w:hAnsiTheme="minorHAnsi"/>
          <w:color w:val="000000"/>
        </w:rPr>
      </w:pPr>
      <w:r w:rsidRPr="003E5A34">
        <w:rPr>
          <w:rFonts w:asciiTheme="minorHAnsi" w:hAnsiTheme="minorHAnsi"/>
          <w:color w:val="000000"/>
        </w:rPr>
        <w:t>If it does not, the Title IX Coordinator</w:t>
      </w:r>
      <w:r w:rsidRPr="003E5A34">
        <w:rPr>
          <w:rFonts w:asciiTheme="minorHAnsi" w:hAnsiTheme="minorHAnsi"/>
        </w:rPr>
        <w:t xml:space="preserve"> </w:t>
      </w:r>
      <w:r w:rsidRPr="003E5A34">
        <w:rPr>
          <w:rFonts w:asciiTheme="minorHAnsi" w:hAnsiTheme="minorHAnsi"/>
          <w:color w:val="000000"/>
        </w:rPr>
        <w:t>determines that Title IX does not apply and will “dismiss” that aspect of the complaint, if any), assesses which policies may apply, and may refer the matter for resolution under other policies such as the code of conduct Pl</w:t>
      </w:r>
      <w:r w:rsidRPr="003E5A34">
        <w:rPr>
          <w:rFonts w:asciiTheme="minorHAnsi" w:hAnsiTheme="minorHAnsi"/>
        </w:rPr>
        <w:t xml:space="preserve">ease note that dismissing a complaint under Title IX is solely a procedural requirement under Title IX and does not limit the University’s authority to address a complaint with an appropriate process and remedies. </w:t>
      </w:r>
    </w:p>
    <w:p w14:paraId="39F1A5A8" w14:textId="77777777" w:rsidR="00C37690" w:rsidRPr="003E5A34" w:rsidRDefault="00C37690" w:rsidP="00C37690">
      <w:pPr>
        <w:spacing w:after="0" w:line="240" w:lineRule="auto"/>
        <w:rPr>
          <w:rFonts w:asciiTheme="minorHAnsi" w:hAnsiTheme="minorHAnsi"/>
          <w:color w:val="000000"/>
        </w:rPr>
      </w:pPr>
    </w:p>
    <w:p w14:paraId="066CF15B" w14:textId="77777777" w:rsidR="00C37690" w:rsidRPr="003E5A34" w:rsidRDefault="00C37690" w:rsidP="00833512">
      <w:pPr>
        <w:numPr>
          <w:ilvl w:val="1"/>
          <w:numId w:val="35"/>
        </w:numPr>
        <w:pBdr>
          <w:top w:val="nil"/>
          <w:left w:val="nil"/>
          <w:bottom w:val="nil"/>
          <w:right w:val="nil"/>
          <w:between w:val="nil"/>
        </w:pBdr>
        <w:spacing w:after="0" w:line="240" w:lineRule="auto"/>
        <w:rPr>
          <w:rFonts w:asciiTheme="minorHAnsi" w:hAnsiTheme="minorHAnsi"/>
          <w:b/>
          <w:color w:val="000000"/>
        </w:rPr>
      </w:pPr>
      <w:r w:rsidRPr="003E5A34">
        <w:rPr>
          <w:rFonts w:asciiTheme="minorHAnsi" w:hAnsiTheme="minorHAnsi"/>
          <w:b/>
          <w:color w:val="000000"/>
        </w:rPr>
        <w:t xml:space="preserve">Violence Risk Assessment </w:t>
      </w:r>
    </w:p>
    <w:p w14:paraId="1C73F153" w14:textId="77777777" w:rsidR="00C37690" w:rsidRPr="003E5A34" w:rsidRDefault="00C37690" w:rsidP="00C37690">
      <w:pPr>
        <w:spacing w:after="0" w:line="240" w:lineRule="auto"/>
        <w:rPr>
          <w:rFonts w:asciiTheme="minorHAnsi" w:hAnsiTheme="minorHAnsi"/>
          <w:color w:val="000000"/>
          <w:u w:val="single"/>
        </w:rPr>
      </w:pPr>
    </w:p>
    <w:p w14:paraId="26FDB8A6" w14:textId="21E67D46" w:rsidR="00C37690" w:rsidRPr="003E5A34" w:rsidRDefault="00C37690" w:rsidP="00C37690">
      <w:pPr>
        <w:spacing w:after="0" w:line="240" w:lineRule="auto"/>
        <w:rPr>
          <w:rFonts w:asciiTheme="minorHAnsi" w:hAnsiTheme="minorHAnsi"/>
          <w:shd w:val="clear" w:color="auto" w:fill="A5A5A5"/>
        </w:rPr>
      </w:pPr>
      <w:r w:rsidRPr="003E5A34">
        <w:rPr>
          <w:rFonts w:asciiTheme="minorHAnsi" w:hAnsiTheme="minorHAnsi"/>
        </w:rPr>
        <w:t xml:space="preserve">In many cases, the Title IX Coordinator may determine that a Violence Risk Assessment (VRA) should be conducted by the </w:t>
      </w:r>
      <w:r w:rsidR="00935AB1">
        <w:rPr>
          <w:rFonts w:asciiTheme="minorHAnsi" w:hAnsiTheme="minorHAnsi"/>
        </w:rPr>
        <w:t>Care Team</w:t>
      </w:r>
      <w:r w:rsidRPr="003E5A34">
        <w:rPr>
          <w:rFonts w:asciiTheme="minorHAnsi" w:hAnsiTheme="minorHAnsi"/>
        </w:rPr>
        <w:t xml:space="preserve"> as part of the initial assessment. A VRA can aid in ten critical and/or required determinations, including:</w:t>
      </w:r>
    </w:p>
    <w:p w14:paraId="6EA17452" w14:textId="77777777" w:rsidR="00C37690" w:rsidRPr="003E5A34" w:rsidRDefault="00C37690" w:rsidP="00C37690">
      <w:pPr>
        <w:spacing w:after="0" w:line="240" w:lineRule="auto"/>
        <w:rPr>
          <w:rFonts w:asciiTheme="minorHAnsi" w:hAnsiTheme="minorHAnsi"/>
        </w:rPr>
      </w:pPr>
    </w:p>
    <w:p w14:paraId="42F85A96" w14:textId="77777777" w:rsidR="00C37690" w:rsidRPr="003E5A34" w:rsidRDefault="00C37690" w:rsidP="00833512">
      <w:pPr>
        <w:numPr>
          <w:ilvl w:val="0"/>
          <w:numId w:val="27"/>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Emergency removal of a Respondent on the basis of immediate threat to physical health/safety;</w:t>
      </w:r>
    </w:p>
    <w:p w14:paraId="4CB7FC71" w14:textId="77777777" w:rsidR="00C37690" w:rsidRPr="003E5A34" w:rsidRDefault="00C37690" w:rsidP="00833512">
      <w:pPr>
        <w:numPr>
          <w:ilvl w:val="0"/>
          <w:numId w:val="27"/>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Whether the Title IX Coordinator should pursue/sign a formal complaint absent a willing/able Complainant;</w:t>
      </w:r>
    </w:p>
    <w:p w14:paraId="495C4D9F" w14:textId="77777777" w:rsidR="00C37690" w:rsidRPr="003E5A34" w:rsidRDefault="00C37690" w:rsidP="00833512">
      <w:pPr>
        <w:numPr>
          <w:ilvl w:val="0"/>
          <w:numId w:val="27"/>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Whether to put the investigation on the footing of incident and/or pattern and/or climate;</w:t>
      </w:r>
    </w:p>
    <w:p w14:paraId="751AAD0B" w14:textId="77777777" w:rsidR="00C37690" w:rsidRPr="003E5A34" w:rsidRDefault="00C37690" w:rsidP="00833512">
      <w:pPr>
        <w:numPr>
          <w:ilvl w:val="0"/>
          <w:numId w:val="27"/>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To help identify potential predatory conduct;</w:t>
      </w:r>
    </w:p>
    <w:p w14:paraId="1B6D687F" w14:textId="77777777" w:rsidR="00C37690" w:rsidRPr="003E5A34" w:rsidRDefault="00C37690" w:rsidP="00833512">
      <w:pPr>
        <w:numPr>
          <w:ilvl w:val="0"/>
          <w:numId w:val="27"/>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To help assess/identify grooming behaviors;</w:t>
      </w:r>
    </w:p>
    <w:p w14:paraId="4F4EA062" w14:textId="77777777" w:rsidR="00C37690" w:rsidRPr="003E5A34" w:rsidRDefault="00C37690" w:rsidP="00833512">
      <w:pPr>
        <w:numPr>
          <w:ilvl w:val="0"/>
          <w:numId w:val="27"/>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Whether </w:t>
      </w:r>
      <w:r w:rsidRPr="003E5A34">
        <w:rPr>
          <w:rFonts w:asciiTheme="minorHAnsi" w:hAnsiTheme="minorHAnsi"/>
        </w:rPr>
        <w:t xml:space="preserve">it is reasonable to try to resolve a complaint through </w:t>
      </w:r>
      <w:r w:rsidRPr="003E5A34">
        <w:rPr>
          <w:rFonts w:asciiTheme="minorHAnsi" w:hAnsiTheme="minorHAnsi"/>
          <w:color w:val="000000"/>
        </w:rPr>
        <w:t>informal resolution, and what modality may be most successful;</w:t>
      </w:r>
    </w:p>
    <w:p w14:paraId="166BBE0C" w14:textId="77777777" w:rsidR="00C37690" w:rsidRPr="003E5A34" w:rsidRDefault="00C37690" w:rsidP="00833512">
      <w:pPr>
        <w:numPr>
          <w:ilvl w:val="0"/>
          <w:numId w:val="27"/>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Whether to permit a voluntary withdrawal by the Respondent;</w:t>
      </w:r>
    </w:p>
    <w:p w14:paraId="3E66A229" w14:textId="77777777" w:rsidR="00C37690" w:rsidRPr="003E5A34" w:rsidRDefault="00C37690" w:rsidP="00833512">
      <w:pPr>
        <w:numPr>
          <w:ilvl w:val="0"/>
          <w:numId w:val="27"/>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Whether to impose transcript notation or communicate with a transfer University about a Respondent;</w:t>
      </w:r>
    </w:p>
    <w:p w14:paraId="0267C388" w14:textId="77777777" w:rsidR="00C37690" w:rsidRPr="003E5A34" w:rsidRDefault="00C37690" w:rsidP="00833512">
      <w:pPr>
        <w:numPr>
          <w:ilvl w:val="0"/>
          <w:numId w:val="27"/>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Assessment of appropriate sanctions/remedies (to be appl</w:t>
      </w:r>
      <w:r w:rsidRPr="003E5A34">
        <w:rPr>
          <w:rFonts w:asciiTheme="minorHAnsi" w:hAnsiTheme="minorHAnsi"/>
        </w:rPr>
        <w:t>ied post-hearing)</w:t>
      </w:r>
      <w:r w:rsidRPr="003E5A34">
        <w:rPr>
          <w:rFonts w:asciiTheme="minorHAnsi" w:hAnsiTheme="minorHAnsi"/>
          <w:color w:val="000000"/>
        </w:rPr>
        <w:t>; an</w:t>
      </w:r>
      <w:r w:rsidRPr="003E5A34">
        <w:rPr>
          <w:rFonts w:asciiTheme="minorHAnsi" w:hAnsiTheme="minorHAnsi"/>
        </w:rPr>
        <w:t>d/or</w:t>
      </w:r>
    </w:p>
    <w:p w14:paraId="61C4FA91" w14:textId="77777777" w:rsidR="00C37690" w:rsidRPr="003E5A34" w:rsidRDefault="00C37690" w:rsidP="00833512">
      <w:pPr>
        <w:numPr>
          <w:ilvl w:val="0"/>
          <w:numId w:val="27"/>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Whether a Clery Act Timely Warning/Trespass order/Persona-non-grata is needed.</w:t>
      </w:r>
    </w:p>
    <w:p w14:paraId="5CCD756D" w14:textId="77777777" w:rsidR="00C37690" w:rsidRPr="003E5A34" w:rsidRDefault="00C37690" w:rsidP="00C37690">
      <w:pPr>
        <w:spacing w:after="0" w:line="240" w:lineRule="auto"/>
        <w:rPr>
          <w:rFonts w:asciiTheme="minorHAnsi" w:hAnsiTheme="minorHAnsi"/>
        </w:rPr>
      </w:pPr>
    </w:p>
    <w:p w14:paraId="511EC4E4"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Threat assessment is the process of evaluating the actionability of violence by an individual against another person or group following the issuance of a direct or conditional threat. A VRA</w:t>
      </w:r>
      <w:r w:rsidRPr="003E5A34">
        <w:rPr>
          <w:rFonts w:asciiTheme="minorHAnsi" w:hAnsiTheme="minorHAnsi"/>
          <w:b/>
          <w:i/>
        </w:rPr>
        <w:t xml:space="preserve"> </w:t>
      </w:r>
      <w:r w:rsidRPr="003E5A34">
        <w:rPr>
          <w:rFonts w:asciiTheme="minorHAnsi" w:hAnsiTheme="minorHAnsi"/>
        </w:rPr>
        <w:t xml:space="preserve">is a broader term used to assess any potential violence or danger, regardless of the presence of a vague, conditional, or direct threat. </w:t>
      </w:r>
    </w:p>
    <w:p w14:paraId="2474470E" w14:textId="77777777" w:rsidR="00C37690" w:rsidRPr="003E5A34" w:rsidRDefault="00C37690" w:rsidP="00C37690">
      <w:pPr>
        <w:spacing w:after="0" w:line="240" w:lineRule="auto"/>
        <w:rPr>
          <w:rFonts w:asciiTheme="minorHAnsi" w:hAnsiTheme="minorHAnsi"/>
        </w:rPr>
      </w:pPr>
    </w:p>
    <w:p w14:paraId="1BD6B0F7" w14:textId="0E80AA79"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VRAs require specific training and are typically conducted by school counselors, academic advisors, law enforcement officers and/or campus security, student conduct officers, coaches, compliance officers, or other </w:t>
      </w:r>
      <w:r w:rsidR="00DD3E87">
        <w:rPr>
          <w:rFonts w:asciiTheme="minorHAnsi" w:hAnsiTheme="minorHAnsi"/>
        </w:rPr>
        <w:t xml:space="preserve">Care Team </w:t>
      </w:r>
      <w:r w:rsidRPr="003E5A34">
        <w:rPr>
          <w:rFonts w:asciiTheme="minorHAnsi" w:hAnsiTheme="minorHAnsi"/>
        </w:rPr>
        <w:t xml:space="preserve">members. A VRA authorized by the Title IX Coordinator should occur in collaboration with the </w:t>
      </w:r>
      <w:r w:rsidR="00DD3E87">
        <w:rPr>
          <w:rFonts w:asciiTheme="minorHAnsi" w:hAnsiTheme="minorHAnsi"/>
        </w:rPr>
        <w:t>Care Team</w:t>
      </w:r>
      <w:r w:rsidRPr="003E5A34">
        <w:rPr>
          <w:rFonts w:asciiTheme="minorHAnsi" w:hAnsiTheme="minorHAnsi"/>
        </w:rPr>
        <w:t>. Where a VRA is required by the Title IX Coordinator, a Respondent refusing to cooperate may result in a charge of failure to comply within the appropriate student or employee conduct process.</w:t>
      </w:r>
    </w:p>
    <w:p w14:paraId="164FB525" w14:textId="77777777" w:rsidR="00C37690" w:rsidRPr="003E5A34" w:rsidRDefault="00C37690" w:rsidP="00C37690">
      <w:pPr>
        <w:spacing w:after="0" w:line="240" w:lineRule="auto"/>
        <w:rPr>
          <w:rFonts w:asciiTheme="minorHAnsi" w:hAnsiTheme="minorHAnsi"/>
        </w:rPr>
      </w:pPr>
    </w:p>
    <w:p w14:paraId="0AE515E0"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A VRA is not an evaluation for an involuntary behavioral health hospitalization, nor is it a psychological or mental health assessment. A VRA assesses the risk of actionable violence, often with a focus on targeted/predatory escalations, and is supported by research from the fields of law enforcement, criminology, human resources, and psychology. </w:t>
      </w:r>
    </w:p>
    <w:p w14:paraId="1184E627" w14:textId="77777777" w:rsidR="00C37690" w:rsidRPr="003E5A34" w:rsidRDefault="00C37690" w:rsidP="00C37690">
      <w:pPr>
        <w:spacing w:after="0" w:line="240" w:lineRule="auto"/>
        <w:rPr>
          <w:rFonts w:asciiTheme="minorHAnsi" w:hAnsiTheme="minorHAnsi"/>
        </w:rPr>
      </w:pPr>
    </w:p>
    <w:p w14:paraId="327E2D5A" w14:textId="77777777" w:rsidR="00C37690" w:rsidRPr="003E5A34" w:rsidRDefault="00C37690" w:rsidP="00833512">
      <w:pPr>
        <w:widowControl w:val="0"/>
        <w:numPr>
          <w:ilvl w:val="1"/>
          <w:numId w:val="35"/>
        </w:numPr>
        <w:pBdr>
          <w:top w:val="nil"/>
          <w:left w:val="nil"/>
          <w:bottom w:val="nil"/>
          <w:right w:val="nil"/>
          <w:between w:val="nil"/>
        </w:pBdr>
        <w:spacing w:after="0" w:line="240" w:lineRule="auto"/>
        <w:ind w:right="34"/>
        <w:rPr>
          <w:rFonts w:asciiTheme="minorHAnsi" w:hAnsiTheme="minorHAnsi"/>
          <w:b/>
          <w:color w:val="211D1E"/>
        </w:rPr>
      </w:pPr>
      <w:r w:rsidRPr="003E5A34">
        <w:rPr>
          <w:rFonts w:asciiTheme="minorHAnsi" w:hAnsiTheme="minorHAnsi"/>
          <w:b/>
          <w:color w:val="211D1E"/>
        </w:rPr>
        <w:t>Dismissal (Mandatory and Discretionary)</w:t>
      </w:r>
    </w:p>
    <w:p w14:paraId="2D9E9E9A"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393749AB" w14:textId="77777777" w:rsidR="00C37690" w:rsidRPr="003E5A34" w:rsidRDefault="00C37690" w:rsidP="00C37690">
      <w:pPr>
        <w:widowControl w:val="0"/>
        <w:pBdr>
          <w:top w:val="nil"/>
          <w:left w:val="nil"/>
          <w:bottom w:val="nil"/>
          <w:right w:val="nil"/>
          <w:between w:val="nil"/>
        </w:pBdr>
        <w:tabs>
          <w:tab w:val="left" w:pos="1294"/>
        </w:tabs>
        <w:spacing w:before="72" w:after="0" w:line="240" w:lineRule="auto"/>
        <w:ind w:right="355"/>
        <w:rPr>
          <w:rFonts w:asciiTheme="minorHAnsi" w:hAnsiTheme="minorHAnsi"/>
          <w:color w:val="000000"/>
        </w:rPr>
      </w:pPr>
      <w:r w:rsidRPr="003E5A34">
        <w:rPr>
          <w:rFonts w:asciiTheme="minorHAnsi" w:hAnsiTheme="minorHAnsi"/>
          <w:color w:val="000000"/>
        </w:rPr>
        <w:t xml:space="preserve">The University </w:t>
      </w:r>
      <w:r w:rsidRPr="003E5A34">
        <w:rPr>
          <w:rFonts w:asciiTheme="minorHAnsi" w:hAnsiTheme="minorHAnsi"/>
          <w:color w:val="000000"/>
          <w:u w:val="single"/>
        </w:rPr>
        <w:t>must</w:t>
      </w:r>
      <w:r w:rsidRPr="003E5A34">
        <w:rPr>
          <w:rFonts w:asciiTheme="minorHAnsi" w:hAnsiTheme="minorHAnsi"/>
          <w:color w:val="000000"/>
        </w:rPr>
        <w:t xml:space="preserve"> dismiss a formal complaint or any allegations therein if, at any time during the investigation or hearing, it is determined that:</w:t>
      </w:r>
    </w:p>
    <w:p w14:paraId="19120927" w14:textId="77777777" w:rsidR="00C37690" w:rsidRPr="003E5A34" w:rsidRDefault="00C37690" w:rsidP="00C37690">
      <w:pPr>
        <w:widowControl w:val="0"/>
        <w:pBdr>
          <w:top w:val="nil"/>
          <w:left w:val="nil"/>
          <w:bottom w:val="nil"/>
          <w:right w:val="nil"/>
          <w:between w:val="nil"/>
        </w:pBdr>
        <w:tabs>
          <w:tab w:val="left" w:pos="1294"/>
        </w:tabs>
        <w:spacing w:before="72" w:after="0" w:line="240" w:lineRule="auto"/>
        <w:ind w:right="355"/>
        <w:rPr>
          <w:rFonts w:asciiTheme="minorHAnsi" w:hAnsiTheme="minorHAnsi"/>
          <w:color w:val="000000"/>
        </w:rPr>
      </w:pPr>
    </w:p>
    <w:p w14:paraId="63F5E373" w14:textId="77777777" w:rsidR="00C37690" w:rsidRPr="003E5A34" w:rsidRDefault="00C37690" w:rsidP="00833512">
      <w:pPr>
        <w:numPr>
          <w:ilvl w:val="1"/>
          <w:numId w:val="25"/>
        </w:numPr>
        <w:spacing w:line="240" w:lineRule="auto"/>
        <w:rPr>
          <w:rFonts w:asciiTheme="minorHAnsi" w:hAnsiTheme="minorHAnsi"/>
        </w:rPr>
      </w:pPr>
      <w:r w:rsidRPr="003E5A34">
        <w:rPr>
          <w:rFonts w:asciiTheme="minorHAnsi" w:hAnsiTheme="minorHAnsi"/>
        </w:rPr>
        <w:t>The conduct alleged in the formal complaint would not constitute sexual harassment as defined above, even if proved; and/or</w:t>
      </w:r>
    </w:p>
    <w:p w14:paraId="6B239B26" w14:textId="77777777" w:rsidR="00C37690" w:rsidRPr="003E5A34" w:rsidRDefault="00C37690" w:rsidP="00833512">
      <w:pPr>
        <w:numPr>
          <w:ilvl w:val="1"/>
          <w:numId w:val="25"/>
        </w:numPr>
        <w:spacing w:line="240" w:lineRule="auto"/>
        <w:rPr>
          <w:rFonts w:asciiTheme="minorHAnsi" w:hAnsiTheme="minorHAnsi"/>
        </w:rPr>
      </w:pPr>
      <w:r w:rsidRPr="003E5A34">
        <w:rPr>
          <w:rFonts w:asciiTheme="minorHAnsi" w:hAnsiTheme="minorHAnsi"/>
        </w:rPr>
        <w:t>The conduct did not occur in an educational program or activity controlled by the University (including buildings or property controlled by recognized student organizations), and/or the University does not have control of the Respondent; and/or</w:t>
      </w:r>
    </w:p>
    <w:p w14:paraId="500401FB" w14:textId="77777777" w:rsidR="00C37690" w:rsidRPr="003E5A34" w:rsidRDefault="00C37690" w:rsidP="00833512">
      <w:pPr>
        <w:numPr>
          <w:ilvl w:val="1"/>
          <w:numId w:val="25"/>
        </w:numPr>
        <w:spacing w:line="240" w:lineRule="auto"/>
        <w:rPr>
          <w:rFonts w:asciiTheme="minorHAnsi" w:hAnsiTheme="minorHAnsi"/>
        </w:rPr>
      </w:pPr>
      <w:r w:rsidRPr="003E5A34">
        <w:rPr>
          <w:rFonts w:asciiTheme="minorHAnsi" w:hAnsiTheme="minorHAnsi"/>
        </w:rPr>
        <w:t>The conduct did not occur against a person in the United States; and/or</w:t>
      </w:r>
    </w:p>
    <w:p w14:paraId="44CCD9B8" w14:textId="77777777" w:rsidR="00C37690" w:rsidRPr="003E5A34" w:rsidRDefault="00C37690" w:rsidP="00833512">
      <w:pPr>
        <w:numPr>
          <w:ilvl w:val="1"/>
          <w:numId w:val="25"/>
        </w:numPr>
        <w:spacing w:line="240" w:lineRule="auto"/>
        <w:rPr>
          <w:rFonts w:asciiTheme="minorHAnsi" w:hAnsiTheme="minorHAnsi"/>
        </w:rPr>
      </w:pPr>
      <w:r w:rsidRPr="003E5A34">
        <w:rPr>
          <w:rFonts w:asciiTheme="minorHAnsi" w:hAnsiTheme="minorHAnsi"/>
        </w:rPr>
        <w:t xml:space="preserve">At the time of filing a formal complaint, a complainant is not participating in or attempting to participate in the education program or activity of the University. Note that a Complainant is still entitled to supportive measures even when the formal grievance process is no longer applicable. </w:t>
      </w:r>
    </w:p>
    <w:p w14:paraId="01C93207"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The University </w:t>
      </w:r>
      <w:r w:rsidRPr="003E5A34">
        <w:rPr>
          <w:rFonts w:asciiTheme="minorHAnsi" w:hAnsiTheme="minorHAnsi"/>
          <w:u w:val="single"/>
        </w:rPr>
        <w:t>may</w:t>
      </w:r>
      <w:r w:rsidRPr="003E5A34">
        <w:rPr>
          <w:rFonts w:asciiTheme="minorHAnsi" w:hAnsiTheme="minorHAnsi"/>
        </w:rPr>
        <w:t xml:space="preserve"> dismiss a formal complaint or any allegations therein if, at any time during the investigation or hearing: </w:t>
      </w:r>
    </w:p>
    <w:p w14:paraId="1E90E347" w14:textId="77777777" w:rsidR="00C37690" w:rsidRPr="003E5A34" w:rsidRDefault="00C37690" w:rsidP="00833512">
      <w:pPr>
        <w:numPr>
          <w:ilvl w:val="1"/>
          <w:numId w:val="17"/>
        </w:numPr>
        <w:spacing w:line="240" w:lineRule="auto"/>
        <w:rPr>
          <w:rFonts w:asciiTheme="minorHAnsi" w:hAnsiTheme="minorHAnsi"/>
        </w:rPr>
      </w:pPr>
      <w:r w:rsidRPr="003E5A34">
        <w:rPr>
          <w:rFonts w:asciiTheme="minorHAnsi" w:hAnsiTheme="minorHAnsi"/>
        </w:rPr>
        <w:t>A Complainant notifies the Title IX Coordinator in writing that the Complainant would like to withdraw the formal complaint or any allegations therein; or</w:t>
      </w:r>
    </w:p>
    <w:p w14:paraId="376BDF21" w14:textId="77777777" w:rsidR="00C37690" w:rsidRPr="003E5A34" w:rsidRDefault="00C37690" w:rsidP="00833512">
      <w:pPr>
        <w:numPr>
          <w:ilvl w:val="1"/>
          <w:numId w:val="17"/>
        </w:numPr>
        <w:spacing w:line="240" w:lineRule="auto"/>
        <w:rPr>
          <w:rFonts w:asciiTheme="minorHAnsi" w:hAnsiTheme="minorHAnsi"/>
        </w:rPr>
      </w:pPr>
      <w:r w:rsidRPr="003E5A34">
        <w:rPr>
          <w:rFonts w:asciiTheme="minorHAnsi" w:hAnsiTheme="minorHAnsi"/>
        </w:rPr>
        <w:t xml:space="preserve">The Respondent is no longer enrolled in or employed by the University; or </w:t>
      </w:r>
    </w:p>
    <w:p w14:paraId="405BD8A5" w14:textId="77777777" w:rsidR="00C37690" w:rsidRPr="003E5A34" w:rsidRDefault="00C37690" w:rsidP="00833512">
      <w:pPr>
        <w:numPr>
          <w:ilvl w:val="1"/>
          <w:numId w:val="17"/>
        </w:numPr>
        <w:spacing w:line="240" w:lineRule="auto"/>
        <w:rPr>
          <w:rFonts w:asciiTheme="minorHAnsi" w:hAnsiTheme="minorHAnsi"/>
        </w:rPr>
      </w:pPr>
      <w:r w:rsidRPr="003E5A34">
        <w:rPr>
          <w:rFonts w:asciiTheme="minorHAnsi" w:hAnsiTheme="minorHAnsi"/>
        </w:rPr>
        <w:t>Specific circumstances prevent the University from gathering evidence sufficient to reach a determination as to the formal complaint or allegations therein.</w:t>
      </w:r>
    </w:p>
    <w:p w14:paraId="1E92FBC0" w14:textId="77777777" w:rsidR="00C37690" w:rsidRPr="003E5A34" w:rsidRDefault="00C37690" w:rsidP="00C37690">
      <w:pPr>
        <w:widowControl w:val="0"/>
        <w:pBdr>
          <w:top w:val="nil"/>
          <w:left w:val="nil"/>
          <w:bottom w:val="nil"/>
          <w:right w:val="nil"/>
          <w:between w:val="nil"/>
        </w:pBdr>
        <w:tabs>
          <w:tab w:val="left" w:pos="1361"/>
        </w:tabs>
        <w:spacing w:after="0" w:line="240" w:lineRule="auto"/>
        <w:ind w:right="177"/>
        <w:rPr>
          <w:rFonts w:asciiTheme="minorHAnsi" w:hAnsiTheme="minorHAnsi"/>
          <w:color w:val="000000"/>
        </w:rPr>
      </w:pPr>
      <w:r w:rsidRPr="003E5A34">
        <w:rPr>
          <w:rFonts w:asciiTheme="minorHAnsi" w:hAnsiTheme="minorHAnsi"/>
          <w:color w:val="000000"/>
        </w:rPr>
        <w:t xml:space="preserve">Upon any dismissal, the University will promptly send written notice of the dismissal and the rationale for doing so simultaneously to the parties. </w:t>
      </w:r>
    </w:p>
    <w:p w14:paraId="07D0A502" w14:textId="77777777" w:rsidR="00C37690" w:rsidRPr="003E5A34" w:rsidRDefault="00C37690" w:rsidP="00C37690">
      <w:pPr>
        <w:widowControl w:val="0"/>
        <w:pBdr>
          <w:top w:val="nil"/>
          <w:left w:val="nil"/>
          <w:bottom w:val="nil"/>
          <w:right w:val="nil"/>
          <w:between w:val="nil"/>
        </w:pBdr>
        <w:tabs>
          <w:tab w:val="left" w:pos="1361"/>
        </w:tabs>
        <w:spacing w:after="0" w:line="240" w:lineRule="auto"/>
        <w:ind w:right="177"/>
        <w:rPr>
          <w:rFonts w:asciiTheme="minorHAnsi" w:hAnsiTheme="minorHAnsi"/>
          <w:color w:val="000000"/>
        </w:rPr>
      </w:pPr>
    </w:p>
    <w:p w14:paraId="6A56F04D" w14:textId="77777777" w:rsidR="00C37690" w:rsidRPr="003E5A34" w:rsidRDefault="00C37690" w:rsidP="00C37690">
      <w:pPr>
        <w:widowControl w:val="0"/>
        <w:pBdr>
          <w:top w:val="nil"/>
          <w:left w:val="nil"/>
          <w:bottom w:val="nil"/>
          <w:right w:val="nil"/>
          <w:between w:val="nil"/>
        </w:pBdr>
        <w:tabs>
          <w:tab w:val="left" w:pos="1361"/>
        </w:tabs>
        <w:spacing w:after="0" w:line="240" w:lineRule="auto"/>
        <w:ind w:right="177"/>
        <w:rPr>
          <w:rFonts w:asciiTheme="minorHAnsi" w:hAnsiTheme="minorHAnsi"/>
          <w:color w:val="000000"/>
        </w:rPr>
      </w:pPr>
      <w:r w:rsidRPr="003E5A34">
        <w:rPr>
          <w:rFonts w:asciiTheme="minorHAnsi" w:hAnsiTheme="minorHAnsi"/>
          <w:color w:val="000000"/>
        </w:rPr>
        <w:t>This dismissal decision is appealable by any party under the procedures for appeal below. [The decision not to dismiss is also appealable by any party claiming that a dismissal is required or appropriate.] A Complain</w:t>
      </w:r>
      <w:r w:rsidRPr="003E5A34">
        <w:rPr>
          <w:rFonts w:asciiTheme="minorHAnsi" w:hAnsiTheme="minorHAnsi"/>
        </w:rPr>
        <w:t xml:space="preserve">ant who decides to withdraw a complaint may later request to reinstate it or refile it. </w:t>
      </w:r>
    </w:p>
    <w:p w14:paraId="244DAB1E"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52AA5C0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u w:val="single"/>
        </w:rPr>
      </w:pPr>
      <w:r w:rsidRPr="003E5A34">
        <w:rPr>
          <w:rFonts w:asciiTheme="minorHAnsi" w:hAnsiTheme="minorHAnsi"/>
          <w:b/>
          <w:color w:val="211D1E"/>
          <w:u w:val="single"/>
        </w:rPr>
        <w:t>4. Counterclaims</w:t>
      </w:r>
    </w:p>
    <w:p w14:paraId="6C98CF2E"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3D510DB9"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 xml:space="preserve">The University is obligated to ensure that the grievance process is not abused for retaliatory purposes. The University permits the filing of counterclaims but uses an initial assessment, described above, to assess whether the allegations in the counterclaim are made in good faith. Counterclaims by </w:t>
      </w:r>
      <w:r w:rsidRPr="003E5A34">
        <w:rPr>
          <w:rFonts w:asciiTheme="minorHAnsi" w:hAnsiTheme="minorHAnsi"/>
        </w:rPr>
        <w:t xml:space="preserve">a </w:t>
      </w:r>
      <w:r w:rsidRPr="003E5A34">
        <w:rPr>
          <w:rFonts w:asciiTheme="minorHAnsi" w:hAnsiTheme="minorHAnsi"/>
          <w:color w:val="000000"/>
        </w:rPr>
        <w:t>Respondent may be made in good faith, but are, on occasion, made for purposes of retaliation, ins</w:t>
      </w:r>
      <w:r w:rsidRPr="003E5A34">
        <w:rPr>
          <w:rFonts w:asciiTheme="minorHAnsi" w:hAnsiTheme="minorHAnsi"/>
        </w:rPr>
        <w:t>tead</w:t>
      </w:r>
      <w:r w:rsidRPr="003E5A34">
        <w:rPr>
          <w:rFonts w:asciiTheme="minorHAnsi" w:hAnsiTheme="minorHAnsi"/>
          <w:color w:val="000000"/>
        </w:rPr>
        <w:t xml:space="preserve">. </w:t>
      </w:r>
      <w:r w:rsidRPr="003E5A34">
        <w:rPr>
          <w:rFonts w:asciiTheme="minorHAnsi" w:hAnsiTheme="minorHAnsi"/>
        </w:rPr>
        <w:t>Counterclaims made with retaliatory intent will not be permitted.</w:t>
      </w:r>
    </w:p>
    <w:p w14:paraId="69884F57"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color w:val="000000"/>
        </w:rPr>
        <w:t xml:space="preserve">Counterclaims determined to have been reported in good faith will be processed using the grievance procedures below. Investigation of such claims may take place after resolution of the underlying initial allegation, in which case a delay may occur. </w:t>
      </w:r>
    </w:p>
    <w:p w14:paraId="2D58B458" w14:textId="77777777" w:rsidR="00C37690" w:rsidRPr="003E5A34" w:rsidRDefault="00C37690" w:rsidP="00C37690">
      <w:pPr>
        <w:spacing w:line="240" w:lineRule="auto"/>
        <w:rPr>
          <w:rFonts w:asciiTheme="minorHAnsi" w:hAnsiTheme="minorHAnsi"/>
        </w:rPr>
      </w:pPr>
      <w:r w:rsidRPr="003E5A34">
        <w:rPr>
          <w:rFonts w:asciiTheme="minorHAnsi" w:hAnsiTheme="minorHAnsi"/>
          <w:color w:val="000000"/>
        </w:rPr>
        <w:t xml:space="preserve">Counterclaims may also be resolved through the same investigation as the underlying allegation, at the discretion of the Title IX Coordinator. When counterclaims are </w:t>
      </w:r>
      <w:r w:rsidRPr="003E5A34">
        <w:rPr>
          <w:rFonts w:asciiTheme="minorHAnsi" w:hAnsiTheme="minorHAnsi"/>
          <w:color w:val="000000"/>
          <w:u w:val="single"/>
        </w:rPr>
        <w:t>not</w:t>
      </w:r>
      <w:r w:rsidRPr="003E5A34">
        <w:rPr>
          <w:rFonts w:asciiTheme="minorHAnsi" w:hAnsiTheme="minorHAnsi"/>
          <w:color w:val="000000"/>
        </w:rPr>
        <w:t xml:space="preserve"> made in good faith, they will be considered retaliatory and may constitute a violation </w:t>
      </w:r>
      <w:r w:rsidRPr="003E5A34">
        <w:rPr>
          <w:rFonts w:asciiTheme="minorHAnsi" w:hAnsiTheme="minorHAnsi"/>
          <w:color w:val="000000"/>
          <w:highlight w:val="white"/>
        </w:rPr>
        <w:t>of this policy.</w:t>
      </w:r>
    </w:p>
    <w:p w14:paraId="3F0B517C"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u w:val="single"/>
        </w:rPr>
      </w:pPr>
      <w:r w:rsidRPr="003E5A34">
        <w:rPr>
          <w:rFonts w:asciiTheme="minorHAnsi" w:hAnsiTheme="minorHAnsi"/>
          <w:b/>
          <w:color w:val="211D1E"/>
          <w:u w:val="single"/>
        </w:rPr>
        <w:t>5. Right to an Advisor</w:t>
      </w:r>
    </w:p>
    <w:p w14:paraId="3041E0C2"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6A583CB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The parties may each have an Advisor</w:t>
      </w:r>
      <w:r w:rsidRPr="003E5A34">
        <w:rPr>
          <w:rFonts w:asciiTheme="minorHAnsi" w:hAnsiTheme="minorHAnsi"/>
          <w:color w:val="211D1E"/>
          <w:vertAlign w:val="superscript"/>
        </w:rPr>
        <w:footnoteReference w:id="8"/>
      </w:r>
      <w:r w:rsidRPr="003E5A34">
        <w:rPr>
          <w:rFonts w:asciiTheme="minorHAnsi" w:hAnsiTheme="minorHAnsi"/>
          <w:color w:val="211D1E"/>
        </w:rPr>
        <w:t xml:space="preserve"> of their choice present with them for all meetings, interviews, and hearings within the resolution process, if they so choose. The parties may select whoever they wish to serve as their Advisor as long as the Advisor is eligible and available.</w:t>
      </w:r>
      <w:r w:rsidRPr="003E5A34">
        <w:rPr>
          <w:rFonts w:asciiTheme="minorHAnsi" w:hAnsiTheme="minorHAnsi"/>
          <w:color w:val="211D1E"/>
          <w:vertAlign w:val="superscript"/>
        </w:rPr>
        <w:footnoteReference w:id="9"/>
      </w:r>
      <w:r w:rsidRPr="003E5A34">
        <w:rPr>
          <w:rFonts w:asciiTheme="minorHAnsi" w:hAnsiTheme="minorHAnsi"/>
          <w:color w:val="211D1E"/>
        </w:rPr>
        <w:t xml:space="preserve"> </w:t>
      </w:r>
    </w:p>
    <w:p w14:paraId="561EABFF"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71B93C36"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Choosing an Advisor who is also a witness in the process creates potential for bias and conflict-of-interest. A party who chooses an Advisor who is also a witness can anticipate that issues of potential bias will be explored by the hearing Decision-maker(s).</w:t>
      </w:r>
    </w:p>
    <w:p w14:paraId="6A47D701"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61103713" w14:textId="77777777" w:rsidR="00C37690" w:rsidRPr="003E5A34" w:rsidRDefault="00C37690" w:rsidP="00C37690">
      <w:pPr>
        <w:spacing w:after="0" w:line="240" w:lineRule="auto"/>
        <w:rPr>
          <w:rFonts w:asciiTheme="minorHAnsi" w:hAnsiTheme="minorHAnsi"/>
          <w:color w:val="211D1E"/>
        </w:rPr>
      </w:pPr>
      <w:r w:rsidRPr="003E5A34">
        <w:rPr>
          <w:rFonts w:asciiTheme="minorHAnsi" w:hAnsiTheme="minorHAnsi"/>
        </w:rPr>
        <w:t>The University may permit parties to have more than one Advisor upon special request to the Title IX Coordinator. The decision to grant this request is at the sole discretion of the Title IX Coordinator and will be granted equitably to all parties, on a case-by-case basis.</w:t>
      </w:r>
    </w:p>
    <w:p w14:paraId="461DBB74"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u w:val="single"/>
        </w:rPr>
      </w:pPr>
    </w:p>
    <w:p w14:paraId="7DAD2C06" w14:textId="77777777" w:rsidR="00C37690" w:rsidRPr="003E5A34" w:rsidRDefault="00C37690" w:rsidP="00C37690">
      <w:pPr>
        <w:widowControl w:val="0"/>
        <w:pBdr>
          <w:top w:val="nil"/>
          <w:left w:val="nil"/>
          <w:bottom w:val="nil"/>
          <w:right w:val="nil"/>
          <w:between w:val="nil"/>
        </w:pBdr>
        <w:spacing w:after="0" w:line="240" w:lineRule="auto"/>
        <w:ind w:firstLine="720"/>
        <w:rPr>
          <w:rFonts w:asciiTheme="minorHAnsi" w:hAnsiTheme="minorHAnsi"/>
          <w:color w:val="000000"/>
        </w:rPr>
      </w:pPr>
      <w:r w:rsidRPr="003E5A34">
        <w:rPr>
          <w:rFonts w:asciiTheme="minorHAnsi" w:hAnsiTheme="minorHAnsi"/>
          <w:b/>
          <w:color w:val="000000"/>
        </w:rPr>
        <w:t>a. Who Can Serve as an Advisor</w:t>
      </w:r>
    </w:p>
    <w:p w14:paraId="777EEF0B"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5BA5656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000000"/>
        </w:rPr>
        <w:t xml:space="preserve">The </w:t>
      </w:r>
      <w:r w:rsidRPr="003E5A34">
        <w:rPr>
          <w:rFonts w:asciiTheme="minorHAnsi" w:hAnsiTheme="minorHAnsi"/>
        </w:rPr>
        <w:t>Advisor</w:t>
      </w:r>
      <w:r w:rsidRPr="003E5A34">
        <w:rPr>
          <w:rFonts w:asciiTheme="minorHAnsi" w:hAnsiTheme="minorHAnsi"/>
          <w:color w:val="000000"/>
        </w:rPr>
        <w:t xml:space="preserve"> may be a friend, mentor, family member, attorney, or any other individual a party chooses to advise, support, and/or consult with them throughout the resolution process. The parties may choose </w:t>
      </w:r>
      <w:r w:rsidRPr="003E5A34">
        <w:rPr>
          <w:rFonts w:asciiTheme="minorHAnsi" w:hAnsiTheme="minorHAnsi"/>
        </w:rPr>
        <w:t>Advisor</w:t>
      </w:r>
      <w:r w:rsidRPr="003E5A34">
        <w:rPr>
          <w:rFonts w:asciiTheme="minorHAnsi" w:hAnsiTheme="minorHAnsi"/>
          <w:color w:val="000000"/>
        </w:rPr>
        <w:t>s from inside or outside of the University community</w:t>
      </w:r>
      <w:r w:rsidRPr="003E5A34">
        <w:rPr>
          <w:rFonts w:asciiTheme="minorHAnsi" w:hAnsiTheme="minorHAnsi"/>
          <w:color w:val="211D1E"/>
        </w:rPr>
        <w:t xml:space="preserve">. </w:t>
      </w:r>
    </w:p>
    <w:p w14:paraId="73308D6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28AE09A7"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000000"/>
        </w:rPr>
        <w:t xml:space="preserve">The Title IX Coordinator will also offer to </w:t>
      </w:r>
      <w:r w:rsidRPr="003E5A34">
        <w:rPr>
          <w:rFonts w:asciiTheme="minorHAnsi" w:hAnsiTheme="minorHAnsi"/>
          <w:color w:val="211D1E"/>
        </w:rPr>
        <w:t xml:space="preserve">assign a trained Advisor for any party if the party so chooses. If the parties choose an Advisor from the pool available from the University, the Advisor will be trained by the University and be familiar with the University’s resolution process. </w:t>
      </w:r>
    </w:p>
    <w:p w14:paraId="37B5261B"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3B83BCDD"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If the parties choose an Advisor from outside the pool of those identified by the University, the Advisor may not have been trained by the University and may not be familiar with University policies and procedures. </w:t>
      </w:r>
    </w:p>
    <w:p w14:paraId="47F14912"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0E8D08C4"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Parties also have the right to choose not to have an Advisor in the initial stages of the resolution process, prior to a hearing. </w:t>
      </w:r>
    </w:p>
    <w:p w14:paraId="5395F6C8"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3B293D9C" w14:textId="77777777" w:rsidR="00C37690" w:rsidRPr="003E5A34" w:rsidRDefault="00C37690" w:rsidP="00C37690">
      <w:pPr>
        <w:spacing w:after="0" w:line="240" w:lineRule="auto"/>
        <w:ind w:firstLine="720"/>
        <w:rPr>
          <w:rFonts w:asciiTheme="minorHAnsi" w:hAnsiTheme="minorHAnsi"/>
        </w:rPr>
      </w:pPr>
      <w:r w:rsidRPr="003E5A34">
        <w:rPr>
          <w:rFonts w:asciiTheme="minorHAnsi" w:hAnsiTheme="minorHAnsi"/>
          <w:b/>
        </w:rPr>
        <w:t>b. Advisor’s Role in Meetings and Interviews</w:t>
      </w:r>
    </w:p>
    <w:p w14:paraId="382D532D" w14:textId="77777777" w:rsidR="00C37690" w:rsidRPr="003E5A34" w:rsidRDefault="00C37690" w:rsidP="00C37690">
      <w:pPr>
        <w:spacing w:after="0" w:line="240" w:lineRule="auto"/>
        <w:rPr>
          <w:rFonts w:asciiTheme="minorHAnsi" w:hAnsiTheme="minorHAnsi"/>
          <w:u w:val="single"/>
        </w:rPr>
      </w:pPr>
    </w:p>
    <w:p w14:paraId="3DDCC675"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parties may be accompanied by their Advisor in all meetings and interviews at which the party is entitled to be present, including intake and interviews. Advisors should help the parties prepare for each meeting and are expected to advise ethically, with integrity, and in good faith. </w:t>
      </w:r>
    </w:p>
    <w:p w14:paraId="59B63990" w14:textId="77777777" w:rsidR="00C37690" w:rsidRPr="003E5A34" w:rsidRDefault="00C37690" w:rsidP="00C37690">
      <w:pPr>
        <w:spacing w:after="0" w:line="240" w:lineRule="auto"/>
        <w:rPr>
          <w:rFonts w:asciiTheme="minorHAnsi" w:hAnsiTheme="minorHAnsi"/>
        </w:rPr>
      </w:pPr>
    </w:p>
    <w:p w14:paraId="3ECB38F5"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University cannot guarantee equal Advisory rights, meaning that if one party selects an Advisor who is an attorney, but the other party does not or cannot afford an attorney, the University is not obligated to provide an attorney. </w:t>
      </w:r>
    </w:p>
    <w:p w14:paraId="1554DB35" w14:textId="77777777" w:rsidR="00C37690" w:rsidRPr="003E5A34" w:rsidRDefault="00C37690" w:rsidP="00C37690">
      <w:pPr>
        <w:spacing w:after="0" w:line="240" w:lineRule="auto"/>
        <w:ind w:firstLine="720"/>
        <w:rPr>
          <w:rFonts w:asciiTheme="minorHAnsi" w:hAnsiTheme="minorHAnsi"/>
          <w:b/>
          <w:color w:val="211D1E"/>
        </w:rPr>
      </w:pPr>
    </w:p>
    <w:p w14:paraId="736A4FAD" w14:textId="77777777" w:rsidR="00C37690" w:rsidRPr="003E5A34" w:rsidRDefault="00C37690" w:rsidP="00C37690">
      <w:pPr>
        <w:spacing w:after="0" w:line="240" w:lineRule="auto"/>
        <w:ind w:firstLine="720"/>
        <w:rPr>
          <w:rFonts w:asciiTheme="minorHAnsi" w:hAnsiTheme="minorHAnsi"/>
          <w:color w:val="211D1E"/>
        </w:rPr>
      </w:pPr>
      <w:r w:rsidRPr="003E5A34">
        <w:rPr>
          <w:rFonts w:asciiTheme="minorHAnsi" w:hAnsiTheme="minorHAnsi"/>
          <w:b/>
          <w:color w:val="211D1E"/>
        </w:rPr>
        <w:t>c. Advisors in Hearings/University-Appointed Advisor</w:t>
      </w:r>
    </w:p>
    <w:p w14:paraId="507F8E5E" w14:textId="77777777" w:rsidR="00C37690" w:rsidRPr="003E5A34" w:rsidRDefault="00C37690" w:rsidP="00C37690">
      <w:pPr>
        <w:spacing w:after="0" w:line="240" w:lineRule="auto"/>
        <w:rPr>
          <w:rFonts w:asciiTheme="minorHAnsi" w:hAnsiTheme="minorHAnsi"/>
          <w:color w:val="211D1E"/>
          <w:u w:val="single"/>
        </w:rPr>
      </w:pPr>
    </w:p>
    <w:p w14:paraId="488582FD" w14:textId="77777777" w:rsidR="00C37690" w:rsidRPr="003E5A34" w:rsidRDefault="00C37690" w:rsidP="00C37690">
      <w:pPr>
        <w:spacing w:after="0" w:line="240" w:lineRule="auto"/>
        <w:rPr>
          <w:rFonts w:asciiTheme="minorHAnsi" w:hAnsiTheme="minorHAnsi"/>
          <w:color w:val="211D1E"/>
        </w:rPr>
      </w:pPr>
      <w:r w:rsidRPr="003E5A34">
        <w:rPr>
          <w:rFonts w:asciiTheme="minorHAnsi" w:hAnsiTheme="minorHAnsi"/>
          <w:color w:val="211D1E"/>
        </w:rPr>
        <w:t xml:space="preserve">Under U.S. Department of Education regulations under Title IX, a form of indirect questioning is required during the hearing but must be conducted by the parties’ Advisors. The parties are not permitted to directly question each other or any witnesses. If a party does not have an Advisor for a hearing, the University will appoint a trained Advisor for the limited purpose of conducting any questioning of the other party and witnesses. </w:t>
      </w:r>
    </w:p>
    <w:p w14:paraId="44FF11C1" w14:textId="77777777" w:rsidR="00C37690" w:rsidRPr="003E5A34" w:rsidRDefault="00C37690" w:rsidP="00C37690">
      <w:pPr>
        <w:spacing w:after="0" w:line="240" w:lineRule="auto"/>
        <w:rPr>
          <w:rFonts w:asciiTheme="minorHAnsi" w:hAnsiTheme="minorHAnsi"/>
          <w:color w:val="211D1E"/>
        </w:rPr>
      </w:pPr>
    </w:p>
    <w:p w14:paraId="0858FDE5" w14:textId="77777777" w:rsidR="00C37690" w:rsidRPr="003E5A34" w:rsidRDefault="00C37690" w:rsidP="00C37690">
      <w:pPr>
        <w:spacing w:after="0" w:line="240" w:lineRule="auto"/>
        <w:rPr>
          <w:rFonts w:asciiTheme="minorHAnsi" w:hAnsiTheme="minorHAnsi"/>
        </w:rPr>
      </w:pPr>
      <w:r w:rsidRPr="003E5A34">
        <w:rPr>
          <w:rFonts w:asciiTheme="minorHAnsi" w:hAnsiTheme="minorHAnsi"/>
          <w:color w:val="211D1E"/>
        </w:rPr>
        <w:t>A party may reject this appointment and choose their own Advisor, but they may not proceed without an Advisor. If the party’s Advisor will not conduct questioning, the University will appoint an Advisor who will do so thoroughly, regardless of the participation or non-participation of the advised party in the hearing itself. Extensive questioning of the parties and witnesses will also be conducted by the Decision-maker(s) during the hearing.</w:t>
      </w:r>
      <w:r w:rsidRPr="003E5A34">
        <w:rPr>
          <w:rFonts w:asciiTheme="minorHAnsi" w:hAnsiTheme="minorHAnsi"/>
        </w:rPr>
        <w:t xml:space="preserve"> </w:t>
      </w:r>
    </w:p>
    <w:p w14:paraId="5910F96E" w14:textId="77777777" w:rsidR="00C37690" w:rsidRPr="003E5A34" w:rsidRDefault="00C37690" w:rsidP="00C37690">
      <w:pPr>
        <w:spacing w:after="0" w:line="240" w:lineRule="auto"/>
        <w:rPr>
          <w:rFonts w:asciiTheme="minorHAnsi" w:hAnsiTheme="minorHAnsi"/>
        </w:rPr>
      </w:pPr>
    </w:p>
    <w:p w14:paraId="7B3DD67C" w14:textId="77777777" w:rsidR="00C37690" w:rsidRPr="003E5A34" w:rsidRDefault="00C37690" w:rsidP="00C37690">
      <w:pPr>
        <w:spacing w:after="0" w:line="240" w:lineRule="auto"/>
        <w:ind w:firstLine="720"/>
        <w:rPr>
          <w:rFonts w:asciiTheme="minorHAnsi" w:hAnsiTheme="minorHAnsi"/>
        </w:rPr>
      </w:pPr>
      <w:r w:rsidRPr="003E5A34">
        <w:rPr>
          <w:rFonts w:asciiTheme="minorHAnsi" w:hAnsiTheme="minorHAnsi"/>
          <w:b/>
        </w:rPr>
        <w:t>d. Advisor’s Role in Meetings and Interviews</w:t>
      </w:r>
    </w:p>
    <w:p w14:paraId="0E5A57F9" w14:textId="77777777" w:rsidR="00C37690" w:rsidRPr="003E5A34" w:rsidRDefault="00C37690" w:rsidP="00C37690">
      <w:pPr>
        <w:spacing w:after="0" w:line="240" w:lineRule="auto"/>
        <w:rPr>
          <w:rFonts w:asciiTheme="minorHAnsi" w:hAnsiTheme="minorHAnsi"/>
          <w:u w:val="single"/>
        </w:rPr>
      </w:pPr>
    </w:p>
    <w:p w14:paraId="3AEDA7ED"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parties may be accompanied by their Advisor in all meetings and interviews at which the party is entitled to be present, including intake and interviews. Advisors should help the parties prepare for each meeting and are expected to advise ethically, with integrity, and in good faith. </w:t>
      </w:r>
    </w:p>
    <w:p w14:paraId="4A4FF8FA" w14:textId="77777777" w:rsidR="00C37690" w:rsidRPr="003E5A34" w:rsidRDefault="00C37690" w:rsidP="00C37690">
      <w:pPr>
        <w:spacing w:after="0" w:line="240" w:lineRule="auto"/>
        <w:rPr>
          <w:rFonts w:asciiTheme="minorHAnsi" w:hAnsiTheme="minorHAnsi"/>
        </w:rPr>
      </w:pPr>
    </w:p>
    <w:p w14:paraId="790F6C67"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University cannot guarantee equal Advisory rights, meaning that if one party selects an Advisor who is an attorney, but the other party does not or cannot afford an attorney, the University is not obligated to provide an attorney. </w:t>
      </w:r>
    </w:p>
    <w:p w14:paraId="5FBEA699"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300A2D1A" w14:textId="77777777" w:rsidR="00C37690" w:rsidRPr="003E5A34" w:rsidRDefault="00C37690" w:rsidP="00C37690">
      <w:pPr>
        <w:widowControl w:val="0"/>
        <w:pBdr>
          <w:top w:val="nil"/>
          <w:left w:val="nil"/>
          <w:bottom w:val="nil"/>
          <w:right w:val="nil"/>
          <w:between w:val="nil"/>
        </w:pBdr>
        <w:spacing w:after="0" w:line="240" w:lineRule="auto"/>
        <w:ind w:firstLine="720"/>
        <w:rPr>
          <w:rFonts w:asciiTheme="minorHAnsi" w:hAnsiTheme="minorHAnsi"/>
          <w:color w:val="000000"/>
        </w:rPr>
      </w:pPr>
      <w:r w:rsidRPr="003E5A34">
        <w:rPr>
          <w:rFonts w:asciiTheme="minorHAnsi" w:hAnsiTheme="minorHAnsi"/>
          <w:b/>
        </w:rPr>
        <w:t>e</w:t>
      </w:r>
      <w:r w:rsidRPr="003E5A34">
        <w:rPr>
          <w:rFonts w:asciiTheme="minorHAnsi" w:hAnsiTheme="minorHAnsi"/>
          <w:b/>
          <w:color w:val="000000"/>
        </w:rPr>
        <w:t>. Pre-Interview Meetings</w:t>
      </w:r>
    </w:p>
    <w:p w14:paraId="1170F90B"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360ED01F"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Advisors may request to meet with the administrative officials conducting interviews/meetings in advance of these interviews or meetings. This pre-meeting allows </w:t>
      </w:r>
      <w:r w:rsidRPr="003E5A34">
        <w:rPr>
          <w:rFonts w:asciiTheme="minorHAnsi" w:hAnsiTheme="minorHAnsi"/>
        </w:rPr>
        <w:t>Advisor</w:t>
      </w:r>
      <w:r w:rsidRPr="003E5A34">
        <w:rPr>
          <w:rFonts w:asciiTheme="minorHAnsi" w:hAnsiTheme="minorHAnsi"/>
          <w:color w:val="000000"/>
        </w:rPr>
        <w:t xml:space="preserve">s to clarify and understand their role and the University’s policies and procedures. </w:t>
      </w:r>
    </w:p>
    <w:p w14:paraId="715306C8"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1938187A" w14:textId="77777777" w:rsidR="00C37690" w:rsidRPr="003E5A34" w:rsidRDefault="00C37690" w:rsidP="00C37690">
      <w:pPr>
        <w:spacing w:after="0" w:line="240" w:lineRule="auto"/>
        <w:ind w:firstLine="720"/>
        <w:rPr>
          <w:rFonts w:asciiTheme="minorHAnsi" w:hAnsiTheme="minorHAnsi"/>
        </w:rPr>
      </w:pPr>
      <w:r w:rsidRPr="003E5A34">
        <w:rPr>
          <w:rFonts w:asciiTheme="minorHAnsi" w:hAnsiTheme="minorHAnsi"/>
          <w:b/>
        </w:rPr>
        <w:t>f. Advisor Violations of University Policy</w:t>
      </w:r>
    </w:p>
    <w:p w14:paraId="180FB081" w14:textId="77777777" w:rsidR="00C37690" w:rsidRPr="003E5A34" w:rsidRDefault="00C37690" w:rsidP="00C37690">
      <w:pPr>
        <w:spacing w:after="0" w:line="240" w:lineRule="auto"/>
        <w:rPr>
          <w:rFonts w:asciiTheme="minorHAnsi" w:hAnsiTheme="minorHAnsi"/>
          <w:u w:val="single"/>
        </w:rPr>
      </w:pPr>
    </w:p>
    <w:p w14:paraId="2CF2F079"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All </w:t>
      </w:r>
      <w:r w:rsidRPr="003E5A34">
        <w:rPr>
          <w:rFonts w:asciiTheme="minorHAnsi" w:hAnsiTheme="minorHAnsi"/>
        </w:rPr>
        <w:t>Advisor</w:t>
      </w:r>
      <w:r w:rsidRPr="003E5A34">
        <w:rPr>
          <w:rFonts w:asciiTheme="minorHAnsi" w:hAnsiTheme="minorHAnsi"/>
          <w:color w:val="000000"/>
        </w:rPr>
        <w:t>s are subject to the same University policies and procedures, whether they are attorneys or not. Advisors are expected to advise their advisees without disrupting proceedings.</w:t>
      </w:r>
    </w:p>
    <w:p w14:paraId="7F0020D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42F955A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211D1E"/>
        </w:rPr>
        <w:t>The parties are expected to ask and respond to questions on their own behalf throughout the investigation phase of the resolution process. Although the Advisor generally may not speak on behalf of their advisee, the Advisor may consult with their advisee, either privately as needed, or by conferring or passing notes during any resolution process meeting or interview</w:t>
      </w:r>
      <w:r w:rsidRPr="003E5A34">
        <w:rPr>
          <w:rFonts w:asciiTheme="minorHAnsi" w:hAnsiTheme="minorHAnsi"/>
          <w:color w:val="000000"/>
        </w:rPr>
        <w:t xml:space="preserve">. For longer or more involved discussions, the parties and their </w:t>
      </w:r>
      <w:r w:rsidRPr="003E5A34">
        <w:rPr>
          <w:rFonts w:asciiTheme="minorHAnsi" w:hAnsiTheme="minorHAnsi"/>
        </w:rPr>
        <w:t>Advisor</w:t>
      </w:r>
      <w:r w:rsidRPr="003E5A34">
        <w:rPr>
          <w:rFonts w:asciiTheme="minorHAnsi" w:hAnsiTheme="minorHAnsi"/>
          <w:color w:val="000000"/>
        </w:rPr>
        <w:t>s should ask for breaks to allow for private consultation.</w:t>
      </w:r>
    </w:p>
    <w:p w14:paraId="72582802" w14:textId="77777777" w:rsidR="00C37690" w:rsidRPr="003E5A34" w:rsidRDefault="00C37690" w:rsidP="00C37690">
      <w:pPr>
        <w:spacing w:after="0" w:line="240" w:lineRule="auto"/>
        <w:rPr>
          <w:rFonts w:asciiTheme="minorHAnsi" w:hAnsiTheme="minorHAnsi"/>
        </w:rPr>
      </w:pPr>
    </w:p>
    <w:p w14:paraId="3B03B8FB"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Any Advisor who oversteps their role as defined by this policy will be warned only once. If the Advisor continues to disrupt or otherwise fails to respect the limits of the Advisor role, the meeting will be ended, or other appropriate measures implemented. Subsequently, the Title IX Coordinator will determine how to address the Advisor’s non-compliance and future role.</w:t>
      </w:r>
    </w:p>
    <w:p w14:paraId="18DC5086" w14:textId="77777777" w:rsidR="00C37690" w:rsidRPr="003E5A34" w:rsidRDefault="00C37690" w:rsidP="00C37690">
      <w:pPr>
        <w:spacing w:after="0" w:line="240" w:lineRule="auto"/>
        <w:rPr>
          <w:rFonts w:asciiTheme="minorHAnsi" w:hAnsiTheme="minorHAnsi"/>
        </w:rPr>
      </w:pPr>
    </w:p>
    <w:p w14:paraId="5709E844" w14:textId="77777777" w:rsidR="00C37690" w:rsidRPr="003E5A34" w:rsidRDefault="00C37690" w:rsidP="00C37690">
      <w:pPr>
        <w:spacing w:after="0" w:line="240" w:lineRule="auto"/>
        <w:ind w:firstLine="720"/>
        <w:rPr>
          <w:rFonts w:asciiTheme="minorHAnsi" w:hAnsiTheme="minorHAnsi"/>
        </w:rPr>
      </w:pPr>
      <w:r w:rsidRPr="003E5A34">
        <w:rPr>
          <w:rFonts w:asciiTheme="minorHAnsi" w:hAnsiTheme="minorHAnsi"/>
          <w:b/>
        </w:rPr>
        <w:t>g. Sharing Information with the Advisor</w:t>
      </w:r>
    </w:p>
    <w:p w14:paraId="32204C66" w14:textId="77777777" w:rsidR="00C37690" w:rsidRPr="003E5A34" w:rsidRDefault="00C37690" w:rsidP="00C37690">
      <w:pPr>
        <w:spacing w:after="0" w:line="240" w:lineRule="auto"/>
        <w:rPr>
          <w:rFonts w:asciiTheme="minorHAnsi" w:hAnsiTheme="minorHAnsi"/>
          <w:u w:val="single"/>
        </w:rPr>
      </w:pPr>
    </w:p>
    <w:p w14:paraId="1C1FBAC6"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University expects that the parties may wish to have the University share documentation and evidence related to the allegations with their Advisors. Parties may share this information directly with their Advisor or other individuals if they wish. Doing so may help the parties participate more meaningfully in the resolution process. </w:t>
      </w:r>
    </w:p>
    <w:p w14:paraId="084D0FFB" w14:textId="77777777" w:rsidR="00C37690" w:rsidRPr="003E5A34" w:rsidRDefault="00C37690" w:rsidP="00C37690">
      <w:pPr>
        <w:spacing w:after="0" w:line="240" w:lineRule="auto"/>
        <w:rPr>
          <w:rFonts w:asciiTheme="minorHAnsi" w:hAnsiTheme="minorHAnsi"/>
        </w:rPr>
      </w:pPr>
    </w:p>
    <w:p w14:paraId="0F6ABFB1"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University also provides a consent form that authorizes the University to share such information directly with their Advisor. The parties must either complete and submit this form to the Title IX Coordinator or provide similar documentation demonstrating consent to a release of information to the Advisor before University is able to share records with an Advisor. </w:t>
      </w:r>
    </w:p>
    <w:p w14:paraId="0D48A2ED" w14:textId="77777777" w:rsidR="00C37690" w:rsidRPr="003E5A34" w:rsidRDefault="00C37690" w:rsidP="00C37690">
      <w:pPr>
        <w:spacing w:after="0" w:line="240" w:lineRule="auto"/>
        <w:rPr>
          <w:rFonts w:asciiTheme="minorHAnsi" w:hAnsiTheme="minorHAnsi"/>
        </w:rPr>
      </w:pPr>
    </w:p>
    <w:p w14:paraId="369F055C"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If a party requests that all communication be made through their attorney Advisor, the University will comply with that request at the discretion of the Title IX Coordinator. </w:t>
      </w:r>
    </w:p>
    <w:p w14:paraId="0D9D7B28" w14:textId="77777777" w:rsidR="00C37690" w:rsidRPr="003E5A34" w:rsidRDefault="00C37690" w:rsidP="00C37690">
      <w:pPr>
        <w:spacing w:after="0" w:line="240" w:lineRule="auto"/>
        <w:rPr>
          <w:rFonts w:asciiTheme="minorHAnsi" w:hAnsiTheme="minorHAnsi"/>
        </w:rPr>
      </w:pPr>
    </w:p>
    <w:p w14:paraId="6D8A741C" w14:textId="77777777" w:rsidR="00C37690" w:rsidRPr="003E5A34" w:rsidRDefault="00C37690" w:rsidP="00C37690">
      <w:pPr>
        <w:spacing w:after="0" w:line="240" w:lineRule="auto"/>
        <w:ind w:firstLine="720"/>
        <w:rPr>
          <w:rFonts w:asciiTheme="minorHAnsi" w:hAnsiTheme="minorHAnsi"/>
        </w:rPr>
      </w:pPr>
      <w:r w:rsidRPr="003E5A34">
        <w:rPr>
          <w:rFonts w:asciiTheme="minorHAnsi" w:hAnsiTheme="minorHAnsi"/>
          <w:b/>
        </w:rPr>
        <w:t>h. Privacy of Records Shared with Advisor</w:t>
      </w:r>
    </w:p>
    <w:p w14:paraId="73955A6B" w14:textId="77777777" w:rsidR="00C37690" w:rsidRPr="003E5A34" w:rsidRDefault="00C37690" w:rsidP="00C37690">
      <w:pPr>
        <w:spacing w:after="0" w:line="240" w:lineRule="auto"/>
        <w:rPr>
          <w:rFonts w:asciiTheme="minorHAnsi" w:hAnsiTheme="minorHAnsi"/>
          <w:u w:val="single"/>
        </w:rPr>
      </w:pPr>
    </w:p>
    <w:p w14:paraId="43BAABA3"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Advisors are expected to maintain the privacy of the records shared with them. [These records may not be shared with third parties, disclosed publicly, or used for purposes not explicitly authorized by the University. The University may seek to restrict the role of any Advisor who does not respect the sensitive nature of the process or who fails to abide by the University’s privacy expectations.</w:t>
      </w:r>
    </w:p>
    <w:p w14:paraId="6B57744A" w14:textId="77777777" w:rsidR="00C37690" w:rsidRPr="003E5A34" w:rsidRDefault="00C37690" w:rsidP="00C37690">
      <w:pPr>
        <w:spacing w:after="0" w:line="240" w:lineRule="auto"/>
        <w:rPr>
          <w:rFonts w:asciiTheme="minorHAnsi" w:hAnsiTheme="minorHAnsi"/>
        </w:rPr>
      </w:pPr>
    </w:p>
    <w:p w14:paraId="15152030" w14:textId="77777777" w:rsidR="00C37690" w:rsidRPr="003E5A34" w:rsidRDefault="00C37690" w:rsidP="00C37690">
      <w:pPr>
        <w:spacing w:after="0" w:line="240" w:lineRule="auto"/>
        <w:ind w:firstLine="720"/>
        <w:rPr>
          <w:rFonts w:asciiTheme="minorHAnsi" w:hAnsiTheme="minorHAnsi"/>
        </w:rPr>
      </w:pPr>
      <w:r w:rsidRPr="003E5A34">
        <w:rPr>
          <w:rFonts w:asciiTheme="minorHAnsi" w:hAnsiTheme="minorHAnsi"/>
          <w:b/>
        </w:rPr>
        <w:t>i. Expectations of an Advisor</w:t>
      </w:r>
    </w:p>
    <w:p w14:paraId="66809B17" w14:textId="77777777" w:rsidR="00C37690" w:rsidRPr="003E5A34" w:rsidRDefault="00C37690" w:rsidP="00C37690">
      <w:pPr>
        <w:spacing w:after="0" w:line="240" w:lineRule="auto"/>
        <w:rPr>
          <w:rFonts w:asciiTheme="minorHAnsi" w:hAnsiTheme="minorHAnsi"/>
          <w:u w:val="single"/>
        </w:rPr>
      </w:pPr>
    </w:p>
    <w:p w14:paraId="6ECAB066"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University generally expects an Advisor to adjust their schedule to allow them to attend University meetings when planned but may change scheduled meetings to accommodate an Advisor’s inability to attend, if doing so does not cause an unreasonable delay. </w:t>
      </w:r>
    </w:p>
    <w:p w14:paraId="70DE1A3C" w14:textId="77777777" w:rsidR="00C37690" w:rsidRPr="003E5A34" w:rsidRDefault="00C37690" w:rsidP="00C37690">
      <w:pPr>
        <w:spacing w:after="0" w:line="240" w:lineRule="auto"/>
        <w:rPr>
          <w:rFonts w:asciiTheme="minorHAnsi" w:hAnsiTheme="minorHAnsi"/>
        </w:rPr>
      </w:pPr>
    </w:p>
    <w:p w14:paraId="13A16044"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University may also make reasonable provisions to allow an Advisor who cannot attend in person to attend a meeting by telephone, video conferencing, or other similar technologies as may be convenient and available. </w:t>
      </w:r>
    </w:p>
    <w:p w14:paraId="30F6DCE8" w14:textId="77777777" w:rsidR="00C37690" w:rsidRPr="003E5A34" w:rsidRDefault="00C37690" w:rsidP="00C37690">
      <w:pPr>
        <w:spacing w:after="0" w:line="240" w:lineRule="auto"/>
        <w:rPr>
          <w:rFonts w:asciiTheme="minorHAnsi" w:hAnsiTheme="minorHAnsi"/>
          <w:u w:val="single"/>
        </w:rPr>
      </w:pPr>
    </w:p>
    <w:p w14:paraId="09857FB5" w14:textId="77777777" w:rsidR="00C37690" w:rsidRPr="003E5A34" w:rsidRDefault="00C37690" w:rsidP="00C37690">
      <w:pPr>
        <w:spacing w:after="0" w:line="240" w:lineRule="auto"/>
        <w:ind w:firstLine="720"/>
        <w:rPr>
          <w:rFonts w:asciiTheme="minorHAnsi" w:hAnsiTheme="minorHAnsi"/>
        </w:rPr>
      </w:pPr>
      <w:r w:rsidRPr="003E5A34">
        <w:rPr>
          <w:rFonts w:asciiTheme="minorHAnsi" w:hAnsiTheme="minorHAnsi"/>
          <w:b/>
        </w:rPr>
        <w:t>j. Expectations of the Parties with Respect to Advisors</w:t>
      </w:r>
    </w:p>
    <w:p w14:paraId="61810AE8" w14:textId="77777777" w:rsidR="00C37690" w:rsidRPr="003E5A34" w:rsidRDefault="00C37690" w:rsidP="00C37690">
      <w:pPr>
        <w:spacing w:after="0" w:line="240" w:lineRule="auto"/>
        <w:rPr>
          <w:rFonts w:asciiTheme="minorHAnsi" w:hAnsiTheme="minorHAnsi"/>
          <w:u w:val="single"/>
        </w:rPr>
      </w:pPr>
    </w:p>
    <w:p w14:paraId="2E8C636A"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A party may elect to change Advisors during the process and is not obligated to use the same Advisor throughout. The parties are expected to inform the Investigator(s) of the identity of their Advisor at least two (2) business days before the date of their first meeting with Investigators (or as soon as possible if a more expeditious meeting is necessary or desired). </w:t>
      </w:r>
    </w:p>
    <w:p w14:paraId="5ACE9A05" w14:textId="77777777" w:rsidR="00C37690" w:rsidRPr="003E5A34" w:rsidRDefault="00C37690" w:rsidP="00C37690">
      <w:pPr>
        <w:spacing w:after="0" w:line="240" w:lineRule="auto"/>
        <w:rPr>
          <w:rFonts w:asciiTheme="minorHAnsi" w:hAnsiTheme="minorHAnsi"/>
        </w:rPr>
      </w:pPr>
    </w:p>
    <w:p w14:paraId="42F79AB7"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parties are expected to provide timely notice to the Title IX Coordinator if they change Advisors at any time. It is assumed that if a party changes Advisors, consent to share information with the previous Advisor is terminated, and a release for the new Advisor must be secured. Parties are expected to inform the Title IX Coordinator of the identity of their hearing Advisor at least two (2) business days before the hearing. </w:t>
      </w:r>
    </w:p>
    <w:p w14:paraId="2FF743B6" w14:textId="77777777" w:rsidR="00C37690" w:rsidRPr="003E5A34" w:rsidRDefault="00C37690" w:rsidP="00C37690">
      <w:pPr>
        <w:spacing w:after="0" w:line="240" w:lineRule="auto"/>
        <w:rPr>
          <w:rFonts w:asciiTheme="minorHAnsi" w:hAnsiTheme="minorHAnsi"/>
        </w:rPr>
      </w:pPr>
    </w:p>
    <w:p w14:paraId="3BED5FCE" w14:textId="77777777" w:rsidR="00C37690" w:rsidRPr="003E5A34" w:rsidRDefault="00C37690" w:rsidP="00C37690">
      <w:pPr>
        <w:spacing w:after="0" w:line="240" w:lineRule="auto"/>
        <w:ind w:firstLine="720"/>
        <w:rPr>
          <w:rFonts w:asciiTheme="minorHAnsi" w:hAnsiTheme="minorHAnsi"/>
        </w:rPr>
      </w:pPr>
      <w:r w:rsidRPr="003E5A34">
        <w:rPr>
          <w:rFonts w:asciiTheme="minorHAnsi" w:hAnsiTheme="minorHAnsi"/>
          <w:b/>
        </w:rPr>
        <w:t>k. Assistance in Securing an Advisor</w:t>
      </w:r>
    </w:p>
    <w:p w14:paraId="1C812EA4" w14:textId="77777777" w:rsidR="00C37690" w:rsidRPr="003E5A34" w:rsidRDefault="00C37690" w:rsidP="00C37690">
      <w:pPr>
        <w:spacing w:after="0" w:line="240" w:lineRule="auto"/>
        <w:rPr>
          <w:rFonts w:asciiTheme="minorHAnsi" w:hAnsiTheme="minorHAnsi"/>
          <w:u w:val="single"/>
        </w:rPr>
      </w:pPr>
    </w:p>
    <w:p w14:paraId="22E70406"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The Title IX Coordinator can assist in securing an Advisor for either party. </w:t>
      </w:r>
    </w:p>
    <w:p w14:paraId="139227BC" w14:textId="77777777" w:rsidR="00C37690" w:rsidRPr="003E5A34" w:rsidRDefault="00C37690" w:rsidP="00C37690">
      <w:pPr>
        <w:spacing w:after="0" w:line="240" w:lineRule="auto"/>
        <w:rPr>
          <w:rFonts w:asciiTheme="minorHAnsi" w:hAnsiTheme="minorHAnsi"/>
        </w:rPr>
      </w:pPr>
    </w:p>
    <w:p w14:paraId="690B0AB2"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Additionally, the following resources may be helpful:</w:t>
      </w:r>
    </w:p>
    <w:p w14:paraId="67A63FBB" w14:textId="77777777" w:rsidR="00C37690" w:rsidRPr="003E5A34" w:rsidRDefault="00C37690" w:rsidP="00C37690">
      <w:pPr>
        <w:spacing w:after="0" w:line="240" w:lineRule="auto"/>
        <w:rPr>
          <w:rFonts w:asciiTheme="minorHAnsi" w:hAnsiTheme="minorHAnsi"/>
        </w:rPr>
      </w:pPr>
    </w:p>
    <w:p w14:paraId="6FE7C671"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Respondents may wish to contact organizations such as:</w:t>
      </w:r>
    </w:p>
    <w:p w14:paraId="29B4D144" w14:textId="77777777" w:rsidR="00C37690" w:rsidRPr="003E5A34" w:rsidRDefault="00C37690" w:rsidP="00833512">
      <w:pPr>
        <w:numPr>
          <w:ilvl w:val="0"/>
          <w:numId w:val="29"/>
        </w:numPr>
        <w:spacing w:after="0" w:line="240" w:lineRule="auto"/>
        <w:rPr>
          <w:rFonts w:asciiTheme="minorHAnsi" w:hAnsiTheme="minorHAnsi"/>
        </w:rPr>
      </w:pPr>
      <w:r w:rsidRPr="003E5A34">
        <w:rPr>
          <w:rFonts w:asciiTheme="minorHAnsi" w:hAnsiTheme="minorHAnsi"/>
        </w:rPr>
        <w:t>FACE (</w:t>
      </w:r>
      <w:hyperlink r:id="rId20">
        <w:r w:rsidRPr="003E5A34">
          <w:rPr>
            <w:rFonts w:asciiTheme="minorHAnsi" w:hAnsiTheme="minorHAnsi"/>
            <w:color w:val="0000E9"/>
            <w:u w:val="single"/>
          </w:rPr>
          <w:t>http://www.facecampusequality.org</w:t>
        </w:r>
      </w:hyperlink>
      <w:r w:rsidRPr="003E5A34">
        <w:rPr>
          <w:rFonts w:asciiTheme="minorHAnsi" w:hAnsiTheme="minorHAnsi"/>
        </w:rPr>
        <w:t xml:space="preserve">) </w:t>
      </w:r>
    </w:p>
    <w:p w14:paraId="18CCED0E" w14:textId="77777777" w:rsidR="00C37690" w:rsidRPr="003E5A34" w:rsidRDefault="00C37690" w:rsidP="00833512">
      <w:pPr>
        <w:numPr>
          <w:ilvl w:val="0"/>
          <w:numId w:val="29"/>
        </w:numPr>
        <w:spacing w:after="0" w:line="240" w:lineRule="auto"/>
        <w:rPr>
          <w:rFonts w:asciiTheme="minorHAnsi" w:hAnsiTheme="minorHAnsi"/>
        </w:rPr>
      </w:pPr>
      <w:r w:rsidRPr="003E5A34">
        <w:rPr>
          <w:rFonts w:asciiTheme="minorHAnsi" w:hAnsiTheme="minorHAnsi"/>
        </w:rPr>
        <w:t>SAVE (</w:t>
      </w:r>
      <w:hyperlink r:id="rId21">
        <w:r w:rsidRPr="003E5A34">
          <w:rPr>
            <w:rFonts w:asciiTheme="minorHAnsi" w:hAnsiTheme="minorHAnsi"/>
            <w:color w:val="0000E9"/>
            <w:u w:val="single"/>
          </w:rPr>
          <w:t>http://www.saveservices.org</w:t>
        </w:r>
      </w:hyperlink>
      <w:r w:rsidRPr="003E5A34">
        <w:rPr>
          <w:rFonts w:asciiTheme="minorHAnsi" w:hAnsiTheme="minorHAnsi"/>
        </w:rPr>
        <w:t xml:space="preserve">). </w:t>
      </w:r>
    </w:p>
    <w:p w14:paraId="08AEF347" w14:textId="77777777" w:rsidR="00C37690" w:rsidRPr="003E5A34" w:rsidRDefault="00C37690" w:rsidP="00C37690">
      <w:pPr>
        <w:spacing w:after="0" w:line="240" w:lineRule="auto"/>
        <w:ind w:left="720"/>
        <w:rPr>
          <w:rFonts w:asciiTheme="minorHAnsi" w:hAnsiTheme="minorHAnsi"/>
        </w:rPr>
      </w:pPr>
    </w:p>
    <w:p w14:paraId="3AB79F51"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Complainants may wish to contact organizations such as:</w:t>
      </w:r>
    </w:p>
    <w:p w14:paraId="3167CCEE" w14:textId="77777777" w:rsidR="00C37690" w:rsidRPr="003E5A34" w:rsidRDefault="00C37690" w:rsidP="00833512">
      <w:pPr>
        <w:numPr>
          <w:ilvl w:val="0"/>
          <w:numId w:val="30"/>
        </w:numPr>
        <w:spacing w:after="0" w:line="240" w:lineRule="auto"/>
        <w:rPr>
          <w:rFonts w:asciiTheme="minorHAnsi" w:hAnsiTheme="minorHAnsi"/>
        </w:rPr>
      </w:pPr>
      <w:r w:rsidRPr="003E5A34">
        <w:rPr>
          <w:rFonts w:asciiTheme="minorHAnsi" w:hAnsiTheme="minorHAnsi"/>
        </w:rPr>
        <w:t>The Victim Rights Law Center (</w:t>
      </w:r>
      <w:hyperlink r:id="rId22">
        <w:r w:rsidRPr="003E5A34">
          <w:rPr>
            <w:rFonts w:asciiTheme="minorHAnsi" w:hAnsiTheme="minorHAnsi"/>
            <w:color w:val="0000E9"/>
            <w:u w:val="single"/>
          </w:rPr>
          <w:t>http://www.victimrights.org</w:t>
        </w:r>
      </w:hyperlink>
      <w:r w:rsidRPr="003E5A34">
        <w:rPr>
          <w:rFonts w:asciiTheme="minorHAnsi" w:hAnsiTheme="minorHAnsi"/>
        </w:rPr>
        <w:t xml:space="preserve">), </w:t>
      </w:r>
    </w:p>
    <w:p w14:paraId="762D8C84" w14:textId="77777777" w:rsidR="00C37690" w:rsidRPr="003E5A34" w:rsidRDefault="00C37690" w:rsidP="00833512">
      <w:pPr>
        <w:numPr>
          <w:ilvl w:val="0"/>
          <w:numId w:val="30"/>
        </w:numPr>
        <w:spacing w:after="0" w:line="240" w:lineRule="auto"/>
        <w:rPr>
          <w:rFonts w:asciiTheme="minorHAnsi" w:hAnsiTheme="minorHAnsi"/>
        </w:rPr>
      </w:pPr>
      <w:r w:rsidRPr="003E5A34">
        <w:rPr>
          <w:rFonts w:asciiTheme="minorHAnsi" w:hAnsiTheme="minorHAnsi"/>
        </w:rPr>
        <w:t>The National Center for Victims of Crime (</w:t>
      </w:r>
      <w:hyperlink r:id="rId23">
        <w:r w:rsidRPr="003E5A34">
          <w:rPr>
            <w:rFonts w:asciiTheme="minorHAnsi" w:hAnsiTheme="minorHAnsi"/>
            <w:color w:val="0000E9"/>
            <w:u w:val="single"/>
          </w:rPr>
          <w:t>http://www.victimsofcrime.org</w:t>
        </w:r>
      </w:hyperlink>
      <w:r w:rsidRPr="003E5A34">
        <w:rPr>
          <w:rFonts w:asciiTheme="minorHAnsi" w:hAnsiTheme="minorHAnsi"/>
        </w:rPr>
        <w:t xml:space="preserve">), which maintains the Crime Victim’s Bar Association.  </w:t>
      </w:r>
    </w:p>
    <w:p w14:paraId="4C749DC9" w14:textId="77777777" w:rsidR="00C37690" w:rsidRPr="003E5A34" w:rsidRDefault="00C37690" w:rsidP="00833512">
      <w:pPr>
        <w:numPr>
          <w:ilvl w:val="0"/>
          <w:numId w:val="30"/>
        </w:numPr>
        <w:spacing w:after="0" w:line="240" w:lineRule="auto"/>
        <w:rPr>
          <w:rFonts w:asciiTheme="minorHAnsi" w:hAnsiTheme="minorHAnsi"/>
        </w:rPr>
      </w:pPr>
      <w:r w:rsidRPr="003E5A34">
        <w:rPr>
          <w:rFonts w:asciiTheme="minorHAnsi" w:hAnsiTheme="minorHAnsi"/>
        </w:rPr>
        <w:t xml:space="preserve">The Time’s Up Legal Defense Fund: </w:t>
      </w:r>
      <w:hyperlink r:id="rId24">
        <w:r w:rsidRPr="003E5A34">
          <w:rPr>
            <w:rFonts w:asciiTheme="minorHAnsi" w:hAnsiTheme="minorHAnsi"/>
            <w:color w:val="0000FF"/>
            <w:u w:val="single"/>
          </w:rPr>
          <w:t>https://nwlc.org/times-up-legal-defense-fund/</w:t>
        </w:r>
      </w:hyperlink>
      <w:r w:rsidRPr="003E5A34">
        <w:rPr>
          <w:rFonts w:asciiTheme="minorHAnsi" w:hAnsiTheme="minorHAnsi"/>
        </w:rPr>
        <w:t xml:space="preserve"> </w:t>
      </w:r>
    </w:p>
    <w:p w14:paraId="30D60F59" w14:textId="77777777" w:rsidR="00C37690" w:rsidRPr="003E5A34" w:rsidRDefault="00C37690" w:rsidP="00C37690">
      <w:pPr>
        <w:spacing w:after="0" w:line="240" w:lineRule="auto"/>
        <w:ind w:left="720"/>
        <w:rPr>
          <w:rFonts w:asciiTheme="minorHAnsi" w:hAnsiTheme="minorHAnsi"/>
        </w:rPr>
      </w:pPr>
    </w:p>
    <w:p w14:paraId="1F178F51"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At the Ottawa, Kansas campus, Complainants may wish to contact:</w:t>
      </w:r>
    </w:p>
    <w:p w14:paraId="65E1E2ED" w14:textId="77777777" w:rsidR="00C37690" w:rsidRPr="003E5A34" w:rsidRDefault="00C37690" w:rsidP="00833512">
      <w:pPr>
        <w:numPr>
          <w:ilvl w:val="0"/>
          <w:numId w:val="30"/>
        </w:numPr>
        <w:spacing w:after="0" w:line="240" w:lineRule="auto"/>
        <w:rPr>
          <w:rFonts w:asciiTheme="minorHAnsi" w:hAnsiTheme="minorHAnsi"/>
        </w:rPr>
      </w:pPr>
      <w:r w:rsidRPr="003E5A34">
        <w:rPr>
          <w:rFonts w:asciiTheme="minorHAnsi" w:hAnsiTheme="minorHAnsi"/>
        </w:rPr>
        <w:t xml:space="preserve">The Care Center: </w:t>
      </w:r>
      <w:hyperlink r:id="rId25" w:history="1">
        <w:r w:rsidRPr="003E5A34">
          <w:rPr>
            <w:rStyle w:val="Hyperlink"/>
            <w:rFonts w:asciiTheme="minorHAnsi" w:hAnsiTheme="minorHAnsi"/>
          </w:rPr>
          <w:t>http://www.stacarecenter.org</w:t>
        </w:r>
      </w:hyperlink>
      <w:r w:rsidRPr="003E5A34">
        <w:rPr>
          <w:rFonts w:asciiTheme="minorHAnsi" w:hAnsiTheme="minorHAnsi"/>
        </w:rPr>
        <w:t xml:space="preserve"> or call 785-843-8985</w:t>
      </w:r>
    </w:p>
    <w:p w14:paraId="25CB8966" w14:textId="77777777" w:rsidR="00C37690" w:rsidRDefault="00C37690" w:rsidP="00833512">
      <w:pPr>
        <w:numPr>
          <w:ilvl w:val="0"/>
          <w:numId w:val="30"/>
        </w:numPr>
        <w:spacing w:after="0" w:line="240" w:lineRule="auto"/>
        <w:rPr>
          <w:rFonts w:asciiTheme="minorHAnsi" w:hAnsiTheme="minorHAnsi"/>
        </w:rPr>
      </w:pPr>
      <w:r w:rsidRPr="003E5A34">
        <w:rPr>
          <w:rFonts w:asciiTheme="minorHAnsi" w:hAnsiTheme="minorHAnsi"/>
        </w:rPr>
        <w:t xml:space="preserve">The Willow Domestic Violence Center: email </w:t>
      </w:r>
      <w:hyperlink r:id="rId26" w:history="1">
        <w:r w:rsidRPr="003E5A34">
          <w:rPr>
            <w:rStyle w:val="Hyperlink"/>
            <w:rFonts w:asciiTheme="minorHAnsi" w:hAnsiTheme="minorHAnsi"/>
          </w:rPr>
          <w:t>FranklinCounty@willowdvcenter.org</w:t>
        </w:r>
      </w:hyperlink>
      <w:r w:rsidRPr="003E5A34">
        <w:rPr>
          <w:rFonts w:asciiTheme="minorHAnsi" w:hAnsiTheme="minorHAnsi"/>
        </w:rPr>
        <w:t xml:space="preserve"> or call 785-242-6300</w:t>
      </w:r>
    </w:p>
    <w:p w14:paraId="15CD6064" w14:textId="511F0AC4" w:rsidR="00AB7DD8" w:rsidRPr="003E5A34" w:rsidRDefault="00AB7DD8" w:rsidP="00AB7DD8">
      <w:pPr>
        <w:spacing w:after="0" w:line="240" w:lineRule="auto"/>
        <w:rPr>
          <w:rFonts w:asciiTheme="minorHAnsi" w:hAnsiTheme="minorHAnsi"/>
        </w:rPr>
      </w:pPr>
    </w:p>
    <w:p w14:paraId="0C62C5BB" w14:textId="77777777" w:rsidR="00C37690" w:rsidRPr="003E5A34" w:rsidRDefault="00C37690" w:rsidP="00C37690">
      <w:pPr>
        <w:spacing w:after="0" w:line="240" w:lineRule="auto"/>
        <w:rPr>
          <w:rFonts w:asciiTheme="minorHAnsi" w:hAnsiTheme="minorHAnsi"/>
        </w:rPr>
      </w:pPr>
    </w:p>
    <w:p w14:paraId="444848D6" w14:textId="77777777" w:rsidR="00C37690" w:rsidRPr="003E5A34" w:rsidRDefault="00C37690" w:rsidP="00C37690">
      <w:pPr>
        <w:spacing w:after="0" w:line="240" w:lineRule="auto"/>
        <w:rPr>
          <w:rFonts w:asciiTheme="minorHAnsi" w:hAnsiTheme="minorHAnsi"/>
        </w:rPr>
      </w:pPr>
    </w:p>
    <w:p w14:paraId="241F128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b/>
          <w:color w:val="211D1E"/>
          <w:u w:val="single"/>
        </w:rPr>
        <w:t>6. Resolution Processes</w:t>
      </w:r>
    </w:p>
    <w:p w14:paraId="5716CE9C"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21012365"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Resolution proceedings are private. All persons present at any time during the resolution process are expected to maintain the privacy of the proceedings in accordance with </w:t>
      </w:r>
      <w:r w:rsidRPr="003E5A34">
        <w:rPr>
          <w:rFonts w:asciiTheme="minorHAnsi" w:hAnsiTheme="minorHAnsi"/>
          <w:color w:val="000000"/>
        </w:rPr>
        <w:t>University</w:t>
      </w:r>
      <w:r w:rsidRPr="003E5A34">
        <w:rPr>
          <w:rFonts w:asciiTheme="minorHAnsi" w:hAnsiTheme="minorHAnsi"/>
          <w:color w:val="211D1E"/>
        </w:rPr>
        <w:t xml:space="preserve"> policy. Although there is an expectation of privacy around what Investigators share with parties during interviews, the parties have discretion to share their own knowledge and evidence with others if they so choose, with the exception of information the parties agree not to disclose related to Informal Resolution, discussed below. Ottawa University encourages parties to discuss any sharing of information with their Advisors before doing so. </w:t>
      </w:r>
    </w:p>
    <w:p w14:paraId="43B7A2AC"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76E8772C" w14:textId="77777777" w:rsidR="00C37690" w:rsidRPr="003E5A34" w:rsidRDefault="00C37690" w:rsidP="00C37690">
      <w:pPr>
        <w:widowControl w:val="0"/>
        <w:pBdr>
          <w:top w:val="nil"/>
          <w:left w:val="nil"/>
          <w:bottom w:val="nil"/>
          <w:right w:val="nil"/>
          <w:between w:val="nil"/>
        </w:pBdr>
        <w:spacing w:after="0" w:line="240" w:lineRule="auto"/>
        <w:ind w:firstLine="720"/>
        <w:rPr>
          <w:rFonts w:asciiTheme="minorHAnsi" w:hAnsiTheme="minorHAnsi"/>
          <w:color w:val="211D1E"/>
        </w:rPr>
      </w:pPr>
      <w:r w:rsidRPr="003E5A34">
        <w:rPr>
          <w:rFonts w:asciiTheme="minorHAnsi" w:hAnsiTheme="minorHAnsi"/>
          <w:b/>
          <w:color w:val="211D1E"/>
        </w:rPr>
        <w:t>a. Informal Resolution</w:t>
      </w:r>
      <w:r w:rsidRPr="003E5A34">
        <w:rPr>
          <w:rFonts w:asciiTheme="minorHAnsi" w:hAnsiTheme="minorHAnsi"/>
          <w:color w:val="211D1E"/>
        </w:rPr>
        <w:t xml:space="preserve"> </w:t>
      </w:r>
    </w:p>
    <w:p w14:paraId="4F30D94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00B7FA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Informal Resolution can include three different approaches:</w:t>
      </w:r>
    </w:p>
    <w:p w14:paraId="742C4EB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62D43BF6" w14:textId="77777777" w:rsidR="00C37690" w:rsidRPr="003E5A34" w:rsidRDefault="00C37690" w:rsidP="00833512">
      <w:pPr>
        <w:widowControl w:val="0"/>
        <w:numPr>
          <w:ilvl w:val="0"/>
          <w:numId w:val="12"/>
        </w:numPr>
        <w:spacing w:after="0" w:line="240" w:lineRule="auto"/>
        <w:ind w:right="34"/>
        <w:rPr>
          <w:rFonts w:asciiTheme="minorHAnsi" w:hAnsiTheme="minorHAnsi"/>
        </w:rPr>
      </w:pPr>
      <w:r w:rsidRPr="003E5A34">
        <w:rPr>
          <w:rFonts w:asciiTheme="minorHAnsi" w:hAnsiTheme="minorHAnsi"/>
        </w:rPr>
        <w:t xml:space="preserve">When the Title IX Coordinator can resolve the matter informally by providing supportive measures (only) to remedy the situation. </w:t>
      </w:r>
    </w:p>
    <w:p w14:paraId="030D2DDA" w14:textId="77777777" w:rsidR="00C37690" w:rsidRPr="003E5A34" w:rsidRDefault="00C37690" w:rsidP="00833512">
      <w:pPr>
        <w:widowControl w:val="0"/>
        <w:numPr>
          <w:ilvl w:val="0"/>
          <w:numId w:val="1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When the parties agree to resolve the matter through </w:t>
      </w:r>
      <w:r w:rsidRPr="003E5A34">
        <w:rPr>
          <w:rFonts w:asciiTheme="minorHAnsi" w:hAnsiTheme="minorHAnsi"/>
        </w:rPr>
        <w:t>an</w:t>
      </w:r>
      <w:r w:rsidRPr="003E5A34">
        <w:rPr>
          <w:rFonts w:asciiTheme="minorHAnsi" w:hAnsiTheme="minorHAnsi"/>
          <w:color w:val="000000"/>
        </w:rPr>
        <w:t xml:space="preserve"> alternate resolution mechanism as described below</w:t>
      </w:r>
      <w:r w:rsidRPr="003E5A34">
        <w:rPr>
          <w:rFonts w:asciiTheme="minorHAnsi" w:hAnsiTheme="minorHAnsi"/>
        </w:rPr>
        <w:t xml:space="preserve">, </w:t>
      </w:r>
      <w:r w:rsidRPr="003E5A34">
        <w:rPr>
          <w:rFonts w:asciiTheme="minorHAnsi" w:hAnsiTheme="minorHAnsi"/>
          <w:color w:val="000000"/>
        </w:rPr>
        <w:t xml:space="preserve">including mediation, restorative </w:t>
      </w:r>
      <w:r w:rsidRPr="003E5A34">
        <w:rPr>
          <w:rFonts w:asciiTheme="minorHAnsi" w:hAnsiTheme="minorHAnsi"/>
        </w:rPr>
        <w:t>practices,</w:t>
      </w:r>
      <w:r w:rsidRPr="003E5A34">
        <w:rPr>
          <w:rFonts w:asciiTheme="minorHAnsi" w:hAnsiTheme="minorHAnsi"/>
          <w:color w:val="000000"/>
        </w:rPr>
        <w:t xml:space="preserve"> etc., </w:t>
      </w:r>
      <w:r w:rsidRPr="003E5A34">
        <w:rPr>
          <w:rFonts w:asciiTheme="minorHAnsi" w:hAnsiTheme="minorHAnsi"/>
        </w:rPr>
        <w:t>usually</w:t>
      </w:r>
      <w:r w:rsidRPr="003E5A34">
        <w:rPr>
          <w:rFonts w:asciiTheme="minorHAnsi" w:hAnsiTheme="minorHAnsi"/>
          <w:color w:val="000000"/>
        </w:rPr>
        <w:t xml:space="preserve"> before a </w:t>
      </w:r>
      <w:r w:rsidRPr="003E5A34">
        <w:rPr>
          <w:rFonts w:asciiTheme="minorHAnsi" w:hAnsiTheme="minorHAnsi"/>
        </w:rPr>
        <w:t>formal</w:t>
      </w:r>
      <w:r w:rsidRPr="003E5A34">
        <w:rPr>
          <w:rFonts w:asciiTheme="minorHAnsi" w:hAnsiTheme="minorHAnsi"/>
          <w:color w:val="000000"/>
        </w:rPr>
        <w:t xml:space="preserve"> investigatio</w:t>
      </w:r>
      <w:r w:rsidRPr="003E5A34">
        <w:rPr>
          <w:rFonts w:asciiTheme="minorHAnsi" w:hAnsiTheme="minorHAnsi"/>
        </w:rPr>
        <w:t>n takes place</w:t>
      </w:r>
      <w:r w:rsidRPr="003E5A34">
        <w:rPr>
          <w:rFonts w:asciiTheme="minorHAnsi" w:hAnsiTheme="minorHAnsi"/>
          <w:color w:val="000000"/>
        </w:rPr>
        <w:t xml:space="preserve">; </w:t>
      </w:r>
      <w:r w:rsidRPr="003E5A34">
        <w:rPr>
          <w:rFonts w:asciiTheme="minorHAnsi" w:hAnsiTheme="minorHAnsi"/>
          <w:i/>
          <w:color w:val="000000"/>
        </w:rPr>
        <w:t>see discussion in b., below</w:t>
      </w:r>
      <w:r w:rsidRPr="003E5A34">
        <w:rPr>
          <w:rFonts w:asciiTheme="minorHAnsi" w:hAnsiTheme="minorHAnsi"/>
          <w:color w:val="000000"/>
        </w:rPr>
        <w:t>.</w:t>
      </w:r>
    </w:p>
    <w:p w14:paraId="2BA4C3BC" w14:textId="77777777" w:rsidR="00C37690" w:rsidRPr="003E5A34" w:rsidRDefault="00C37690" w:rsidP="00833512">
      <w:pPr>
        <w:widowControl w:val="0"/>
        <w:numPr>
          <w:ilvl w:val="0"/>
          <w:numId w:val="1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When the Respondent accepts responsibility for violating policy, and desires to accept a sanction and end the resolution process (simi</w:t>
      </w:r>
      <w:r w:rsidRPr="003E5A34">
        <w:rPr>
          <w:rFonts w:asciiTheme="minorHAnsi" w:hAnsiTheme="minorHAnsi"/>
        </w:rPr>
        <w:t>lar to above, but usually occurs post-investigation)</w:t>
      </w:r>
      <w:r w:rsidRPr="003E5A34">
        <w:rPr>
          <w:rFonts w:asciiTheme="minorHAnsi" w:hAnsiTheme="minorHAnsi"/>
          <w:color w:val="000000"/>
        </w:rPr>
        <w:t xml:space="preserve">; </w:t>
      </w:r>
      <w:r w:rsidRPr="003E5A34">
        <w:rPr>
          <w:rFonts w:asciiTheme="minorHAnsi" w:hAnsiTheme="minorHAnsi"/>
          <w:i/>
          <w:color w:val="000000"/>
        </w:rPr>
        <w:t>see discussio</w:t>
      </w:r>
      <w:r w:rsidRPr="003E5A34">
        <w:rPr>
          <w:rFonts w:asciiTheme="minorHAnsi" w:hAnsiTheme="minorHAnsi"/>
          <w:i/>
        </w:rPr>
        <w:t>n in c., below</w:t>
      </w:r>
      <w:r w:rsidRPr="003E5A34">
        <w:rPr>
          <w:rFonts w:asciiTheme="minorHAnsi" w:hAnsiTheme="minorHAnsi"/>
        </w:rPr>
        <w:t>.</w:t>
      </w:r>
    </w:p>
    <w:p w14:paraId="6AF5DE5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755F6E5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To initiate Informal Resolution, a Complainant needs to submit a formal complaint, as defined above.  A Respondent who wishes to initiate Informal Resolution</w:t>
      </w:r>
      <w:r w:rsidRPr="003E5A34">
        <w:rPr>
          <w:rFonts w:asciiTheme="minorHAnsi" w:hAnsiTheme="minorHAnsi"/>
        </w:rPr>
        <w:t xml:space="preserve"> </w:t>
      </w:r>
      <w:r w:rsidRPr="003E5A34">
        <w:rPr>
          <w:rFonts w:asciiTheme="minorHAnsi" w:hAnsiTheme="minorHAnsi"/>
          <w:color w:val="000000"/>
        </w:rPr>
        <w:t>should contact the Title IX Coordinator</w:t>
      </w:r>
      <w:r w:rsidRPr="003E5A34">
        <w:rPr>
          <w:rFonts w:asciiTheme="minorHAnsi" w:hAnsiTheme="minorHAnsi"/>
        </w:rPr>
        <w:t>.</w:t>
      </w:r>
    </w:p>
    <w:p w14:paraId="69181AFA"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5CCFC4E8"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It is not necessary to pursue Informal Resolution first in order to pursue a Formal Grievance Process, and any party participating in Informal Resolution can stop the process at any time and </w:t>
      </w:r>
      <w:r w:rsidRPr="003E5A34">
        <w:rPr>
          <w:rFonts w:asciiTheme="minorHAnsi" w:hAnsiTheme="minorHAnsi"/>
        </w:rPr>
        <w:t>begin or resume</w:t>
      </w:r>
      <w:r w:rsidRPr="003E5A34">
        <w:rPr>
          <w:rFonts w:asciiTheme="minorHAnsi" w:hAnsiTheme="minorHAnsi"/>
          <w:color w:val="000000"/>
        </w:rPr>
        <w:t xml:space="preserve"> the Formal Grievance Process. </w:t>
      </w:r>
    </w:p>
    <w:p w14:paraId="29C1DB30"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0D02914A"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Prior to implementing Informal Resolution, the University will provide the parties with written notice of the reported misconduct and any sanctions or measures that may result from participating in such a process, including information regarding any records that will be maintained or shared by the University. </w:t>
      </w:r>
    </w:p>
    <w:p w14:paraId="368C76F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45BD76BE"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University will obtain voluntary, written confirmation that all parties wish to resolve the matter through Informal Resolution before proceeding and will not pressure the parties to participate in Informal Resolution. </w:t>
      </w:r>
    </w:p>
    <w:p w14:paraId="10811EA8"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4481DF62" w14:textId="77777777" w:rsidR="00C37690" w:rsidRPr="003E5A34" w:rsidRDefault="00C37690" w:rsidP="00C37690">
      <w:pPr>
        <w:widowControl w:val="0"/>
        <w:pBdr>
          <w:top w:val="nil"/>
          <w:left w:val="nil"/>
          <w:bottom w:val="nil"/>
          <w:right w:val="nil"/>
          <w:between w:val="nil"/>
        </w:pBdr>
        <w:spacing w:after="0" w:line="240" w:lineRule="auto"/>
        <w:ind w:right="34" w:firstLine="720"/>
        <w:rPr>
          <w:rFonts w:asciiTheme="minorHAnsi" w:hAnsiTheme="minorHAnsi"/>
          <w:b/>
          <w:color w:val="211D1E"/>
        </w:rPr>
      </w:pPr>
      <w:r w:rsidRPr="003E5A34">
        <w:rPr>
          <w:rFonts w:asciiTheme="minorHAnsi" w:hAnsiTheme="minorHAnsi"/>
          <w:b/>
          <w:color w:val="211D1E"/>
        </w:rPr>
        <w:t>b. Alternate Resolution Mechanism</w:t>
      </w:r>
    </w:p>
    <w:p w14:paraId="45638FF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1796B6A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 xml:space="preserve">Alternate Resolution is an informal mechanism, including mediation or restorative practices, etc., by which the parties reach a mutually agreed upon resolution of an allegation. All parties must consent to the use of an Alternate Resolution mechanism. </w:t>
      </w:r>
    </w:p>
    <w:p w14:paraId="0BE9AF7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1EFCFB57"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Title IX Coordinator may look to the following factors to assess whether </w:t>
      </w:r>
      <w:r w:rsidRPr="003E5A34">
        <w:rPr>
          <w:rFonts w:asciiTheme="minorHAnsi" w:hAnsiTheme="minorHAnsi"/>
        </w:rPr>
        <w:t>Alternate Resolution</w:t>
      </w:r>
      <w:r w:rsidRPr="003E5A34">
        <w:rPr>
          <w:rFonts w:asciiTheme="minorHAnsi" w:hAnsiTheme="minorHAnsi"/>
          <w:color w:val="000000"/>
        </w:rPr>
        <w:t xml:space="preserve"> is appropriate, or which form of </w:t>
      </w:r>
      <w:r w:rsidRPr="003E5A34">
        <w:rPr>
          <w:rFonts w:asciiTheme="minorHAnsi" w:hAnsiTheme="minorHAnsi"/>
        </w:rPr>
        <w:t>Alternate Resolution</w:t>
      </w:r>
      <w:r w:rsidRPr="003E5A34">
        <w:rPr>
          <w:rFonts w:asciiTheme="minorHAnsi" w:hAnsiTheme="minorHAnsi"/>
          <w:color w:val="000000"/>
        </w:rPr>
        <w:t xml:space="preserve"> may be most successful for the parties:</w:t>
      </w:r>
    </w:p>
    <w:p w14:paraId="6A42F84B"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63C3E39"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rPr>
        <w:t>The parties’ a</w:t>
      </w:r>
      <w:r w:rsidRPr="003E5A34">
        <w:rPr>
          <w:rFonts w:asciiTheme="minorHAnsi" w:hAnsiTheme="minorHAnsi"/>
          <w:color w:val="000000"/>
        </w:rPr>
        <w:t xml:space="preserve">menability to </w:t>
      </w:r>
      <w:r w:rsidRPr="003E5A34">
        <w:rPr>
          <w:rFonts w:asciiTheme="minorHAnsi" w:hAnsiTheme="minorHAnsi"/>
        </w:rPr>
        <w:t>Alternate Resolution</w:t>
      </w:r>
      <w:r w:rsidRPr="003E5A34">
        <w:rPr>
          <w:rFonts w:asciiTheme="minorHAnsi" w:hAnsiTheme="minorHAnsi"/>
          <w:color w:val="000000"/>
        </w:rPr>
        <w:t>;</w:t>
      </w:r>
    </w:p>
    <w:p w14:paraId="702BD68A"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color w:val="000000"/>
        </w:rPr>
        <w:t>Likelihood of potential resolution, taking into account any power dynamics between the parties;</w:t>
      </w:r>
    </w:p>
    <w:p w14:paraId="5CD2510F"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rPr>
        <w:t>The parties’ m</w:t>
      </w:r>
      <w:r w:rsidRPr="003E5A34">
        <w:rPr>
          <w:rFonts w:asciiTheme="minorHAnsi" w:hAnsiTheme="minorHAnsi"/>
          <w:color w:val="000000"/>
        </w:rPr>
        <w:t>otivation to participate;</w:t>
      </w:r>
    </w:p>
    <w:p w14:paraId="0B7CA011"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color w:val="000000"/>
        </w:rPr>
        <w:t>Civility of the parties;</w:t>
      </w:r>
    </w:p>
    <w:p w14:paraId="47156A11"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rPr>
        <w:t xml:space="preserve">Results of a </w:t>
      </w:r>
      <w:r w:rsidRPr="003E5A34">
        <w:rPr>
          <w:rFonts w:asciiTheme="minorHAnsi" w:hAnsiTheme="minorHAnsi"/>
          <w:color w:val="000000"/>
        </w:rPr>
        <w:t>violence risk assessment/ongoing risk analysis;</w:t>
      </w:r>
    </w:p>
    <w:p w14:paraId="1B92E95E"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rPr>
        <w:t>Disciplinary history;</w:t>
      </w:r>
    </w:p>
    <w:p w14:paraId="6E0F70CB"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color w:val="000000"/>
        </w:rPr>
        <w:t>Whether an emergency removal is needed;</w:t>
      </w:r>
    </w:p>
    <w:p w14:paraId="61671E0B"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color w:val="000000"/>
        </w:rPr>
        <w:t xml:space="preserve">Skill of the </w:t>
      </w:r>
      <w:r w:rsidRPr="003E5A34">
        <w:rPr>
          <w:rFonts w:asciiTheme="minorHAnsi" w:hAnsiTheme="minorHAnsi"/>
        </w:rPr>
        <w:t>Alternate Resolution</w:t>
      </w:r>
      <w:r w:rsidRPr="003E5A34">
        <w:rPr>
          <w:rFonts w:asciiTheme="minorHAnsi" w:hAnsiTheme="minorHAnsi"/>
          <w:color w:val="000000"/>
        </w:rPr>
        <w:t xml:space="preserve"> facilitator with this type of </w:t>
      </w:r>
      <w:r w:rsidRPr="003E5A34">
        <w:rPr>
          <w:rFonts w:asciiTheme="minorHAnsi" w:hAnsiTheme="minorHAnsi"/>
        </w:rPr>
        <w:t>allegation</w:t>
      </w:r>
      <w:r w:rsidRPr="003E5A34">
        <w:rPr>
          <w:rFonts w:asciiTheme="minorHAnsi" w:hAnsiTheme="minorHAnsi"/>
          <w:color w:val="000000"/>
        </w:rPr>
        <w:t>;</w:t>
      </w:r>
    </w:p>
    <w:p w14:paraId="4BF88767"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rPr>
        <w:t>C</w:t>
      </w:r>
      <w:r w:rsidRPr="003E5A34">
        <w:rPr>
          <w:rFonts w:asciiTheme="minorHAnsi" w:hAnsiTheme="minorHAnsi"/>
          <w:color w:val="000000"/>
        </w:rPr>
        <w:t>omplaint c</w:t>
      </w:r>
      <w:r w:rsidRPr="003E5A34">
        <w:rPr>
          <w:rFonts w:asciiTheme="minorHAnsi" w:hAnsiTheme="minorHAnsi"/>
        </w:rPr>
        <w:t>omplexity</w:t>
      </w:r>
      <w:r w:rsidRPr="003E5A34">
        <w:rPr>
          <w:rFonts w:asciiTheme="minorHAnsi" w:hAnsiTheme="minorHAnsi"/>
          <w:color w:val="000000"/>
        </w:rPr>
        <w:t>;</w:t>
      </w:r>
    </w:p>
    <w:p w14:paraId="186F5A7B"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color w:val="000000"/>
        </w:rPr>
        <w:t>Emotional investment/</w:t>
      </w:r>
      <w:r w:rsidRPr="003E5A34">
        <w:rPr>
          <w:rFonts w:asciiTheme="minorHAnsi" w:hAnsiTheme="minorHAnsi"/>
        </w:rPr>
        <w:t>capability</w:t>
      </w:r>
      <w:r w:rsidRPr="003E5A34">
        <w:rPr>
          <w:rFonts w:asciiTheme="minorHAnsi" w:hAnsiTheme="minorHAnsi"/>
          <w:color w:val="000000"/>
        </w:rPr>
        <w:t xml:space="preserve"> of the parties;</w:t>
      </w:r>
    </w:p>
    <w:p w14:paraId="02EECEEB"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color w:val="000000"/>
        </w:rPr>
        <w:t>Rationality of the parties;</w:t>
      </w:r>
    </w:p>
    <w:p w14:paraId="1E84C39F"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color w:val="000000"/>
        </w:rPr>
        <w:t>Goals of the parties;</w:t>
      </w:r>
    </w:p>
    <w:p w14:paraId="665171B8" w14:textId="77777777" w:rsidR="00C37690" w:rsidRPr="003E5A34" w:rsidRDefault="00C37690" w:rsidP="00833512">
      <w:pPr>
        <w:numPr>
          <w:ilvl w:val="0"/>
          <w:numId w:val="24"/>
        </w:numPr>
        <w:spacing w:after="0" w:line="240" w:lineRule="auto"/>
        <w:rPr>
          <w:rFonts w:asciiTheme="minorHAnsi" w:hAnsiTheme="minorHAnsi"/>
          <w:color w:val="000000"/>
        </w:rPr>
      </w:pPr>
      <w:r w:rsidRPr="003E5A34">
        <w:rPr>
          <w:rFonts w:asciiTheme="minorHAnsi" w:hAnsiTheme="minorHAnsi"/>
          <w:color w:val="000000"/>
        </w:rPr>
        <w:t>Adequate r</w:t>
      </w:r>
      <w:r w:rsidRPr="003E5A34">
        <w:rPr>
          <w:rFonts w:asciiTheme="minorHAnsi" w:hAnsiTheme="minorHAnsi"/>
        </w:rPr>
        <w:t>esources</w:t>
      </w:r>
      <w:r w:rsidRPr="003E5A34">
        <w:rPr>
          <w:rFonts w:asciiTheme="minorHAnsi" w:hAnsiTheme="minorHAnsi"/>
          <w:color w:val="000000"/>
        </w:rPr>
        <w:t xml:space="preserve"> to invest in </w:t>
      </w:r>
      <w:r w:rsidRPr="003E5A34">
        <w:rPr>
          <w:rFonts w:asciiTheme="minorHAnsi" w:hAnsiTheme="minorHAnsi"/>
        </w:rPr>
        <w:t>Alternate Resolution</w:t>
      </w:r>
      <w:r w:rsidRPr="003E5A34">
        <w:rPr>
          <w:rFonts w:asciiTheme="minorHAnsi" w:hAnsiTheme="minorHAnsi"/>
          <w:color w:val="000000"/>
        </w:rPr>
        <w:t xml:space="preserve"> (</w:t>
      </w:r>
      <w:r w:rsidRPr="003E5A34">
        <w:rPr>
          <w:rFonts w:asciiTheme="minorHAnsi" w:hAnsiTheme="minorHAnsi"/>
        </w:rPr>
        <w:t>time</w:t>
      </w:r>
      <w:r w:rsidRPr="003E5A34">
        <w:rPr>
          <w:rFonts w:asciiTheme="minorHAnsi" w:hAnsiTheme="minorHAnsi"/>
          <w:color w:val="000000"/>
        </w:rPr>
        <w:t>, staff, etc.)</w:t>
      </w:r>
    </w:p>
    <w:p w14:paraId="5D849135"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41C397A3" w14:textId="77777777" w:rsidR="00C37690" w:rsidRPr="003E5A34" w:rsidRDefault="00C37690" w:rsidP="00C37690">
      <w:pPr>
        <w:widowControl w:val="0"/>
        <w:pBdr>
          <w:top w:val="nil"/>
          <w:left w:val="nil"/>
          <w:bottom w:val="nil"/>
          <w:right w:val="nil"/>
          <w:between w:val="nil"/>
        </w:pBdr>
        <w:spacing w:after="0" w:line="240" w:lineRule="auto"/>
        <w:ind w:right="29"/>
        <w:rPr>
          <w:rFonts w:asciiTheme="minorHAnsi" w:hAnsiTheme="minorHAnsi"/>
          <w:color w:val="211D1E"/>
        </w:rPr>
      </w:pPr>
      <w:r w:rsidRPr="003E5A34">
        <w:rPr>
          <w:rFonts w:asciiTheme="minorHAnsi" w:hAnsiTheme="minorHAnsi"/>
          <w:color w:val="211D1E"/>
        </w:rPr>
        <w:t xml:space="preserve">The ultimate determination of whether Alternate Resolution is available or successful is to be made by the Title IX Coordinator. The Title IX Coordinator maintains records of any resolution that is reached, and failure to abide by the resolution agreement may result in appropriate responsive/disciplinary actions. Results of complaints resolved by Informal Resolution or Alternate Resolution are not appealable. </w:t>
      </w:r>
    </w:p>
    <w:p w14:paraId="079D2BF3" w14:textId="77777777" w:rsidR="00C37690" w:rsidRPr="003E5A34" w:rsidRDefault="00C37690" w:rsidP="00C37690">
      <w:pPr>
        <w:widowControl w:val="0"/>
        <w:pBdr>
          <w:top w:val="nil"/>
          <w:left w:val="nil"/>
          <w:bottom w:val="nil"/>
          <w:right w:val="nil"/>
          <w:between w:val="nil"/>
        </w:pBdr>
        <w:spacing w:after="0" w:line="240" w:lineRule="auto"/>
        <w:ind w:right="29"/>
        <w:rPr>
          <w:rFonts w:asciiTheme="minorHAnsi" w:hAnsiTheme="minorHAnsi"/>
          <w:color w:val="211D1E"/>
        </w:rPr>
      </w:pPr>
    </w:p>
    <w:p w14:paraId="33ABB3B0" w14:textId="77777777" w:rsidR="00C37690" w:rsidRPr="003E5A34" w:rsidRDefault="00C37690" w:rsidP="00C37690">
      <w:pPr>
        <w:widowControl w:val="0"/>
        <w:pBdr>
          <w:top w:val="nil"/>
          <w:left w:val="nil"/>
          <w:bottom w:val="nil"/>
          <w:right w:val="nil"/>
          <w:between w:val="nil"/>
        </w:pBdr>
        <w:spacing w:after="0" w:line="240" w:lineRule="auto"/>
        <w:ind w:right="29" w:firstLine="720"/>
        <w:rPr>
          <w:rFonts w:asciiTheme="minorHAnsi" w:hAnsiTheme="minorHAnsi"/>
          <w:b/>
          <w:color w:val="000000"/>
        </w:rPr>
      </w:pPr>
      <w:r w:rsidRPr="003E5A34">
        <w:rPr>
          <w:rFonts w:asciiTheme="minorHAnsi" w:hAnsiTheme="minorHAnsi"/>
          <w:b/>
          <w:color w:val="000000"/>
        </w:rPr>
        <w:t xml:space="preserve">c. Respondent Accepts Responsibility for Alleged Violations </w:t>
      </w:r>
    </w:p>
    <w:p w14:paraId="5D19396F" w14:textId="77777777" w:rsidR="00C37690" w:rsidRPr="003E5A34" w:rsidRDefault="00C37690" w:rsidP="00C37690">
      <w:pPr>
        <w:widowControl w:val="0"/>
        <w:pBdr>
          <w:top w:val="nil"/>
          <w:left w:val="nil"/>
          <w:bottom w:val="nil"/>
          <w:right w:val="nil"/>
          <w:between w:val="nil"/>
        </w:pBdr>
        <w:spacing w:after="0" w:line="240" w:lineRule="auto"/>
        <w:ind w:left="720" w:right="29"/>
        <w:rPr>
          <w:rFonts w:asciiTheme="minorHAnsi" w:hAnsiTheme="minorHAnsi"/>
          <w:color w:val="000000"/>
        </w:rPr>
      </w:pPr>
    </w:p>
    <w:p w14:paraId="2BBD30A4" w14:textId="77777777" w:rsidR="00C37690" w:rsidRPr="003E5A34" w:rsidRDefault="00C37690" w:rsidP="00C37690">
      <w:pPr>
        <w:widowControl w:val="0"/>
        <w:pBdr>
          <w:top w:val="nil"/>
          <w:left w:val="nil"/>
          <w:bottom w:val="nil"/>
          <w:right w:val="nil"/>
          <w:between w:val="nil"/>
        </w:pBdr>
        <w:spacing w:after="0" w:line="240" w:lineRule="auto"/>
        <w:ind w:right="29"/>
        <w:rPr>
          <w:rFonts w:asciiTheme="minorHAnsi" w:hAnsiTheme="minorHAnsi"/>
          <w:color w:val="000000"/>
        </w:rPr>
      </w:pPr>
      <w:r w:rsidRPr="003E5A34">
        <w:rPr>
          <w:rFonts w:asciiTheme="minorHAnsi" w:hAnsiTheme="minorHAnsi"/>
          <w:color w:val="000000"/>
        </w:rPr>
        <w:t xml:space="preserve">The Respondent may accept responsibility for all or part of the alleged policy violations at any point during the resolution process. If the Respondent indicates an intent to accept responsibility for </w:t>
      </w:r>
      <w:r w:rsidRPr="003E5A34">
        <w:rPr>
          <w:rFonts w:asciiTheme="minorHAnsi" w:hAnsiTheme="minorHAnsi"/>
          <w:color w:val="000000"/>
          <w:u w:val="single"/>
        </w:rPr>
        <w:t>all</w:t>
      </w:r>
      <w:r w:rsidRPr="003E5A34">
        <w:rPr>
          <w:rFonts w:asciiTheme="minorHAnsi" w:hAnsiTheme="minorHAnsi"/>
          <w:color w:val="000000"/>
        </w:rPr>
        <w:t xml:space="preserve"> of the alleged misconduct, the formal process will be paused, and the Title IX Coordinator will determine whether Informal Resolution can be used according to the criteria above. </w:t>
      </w:r>
    </w:p>
    <w:p w14:paraId="13FFCAD7"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5715439D"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If Informal Resolution is applicable, the Title IX Coordinator will determine whether all parties and the University are able to agree on responsibility, sanctions, and/or remedies. If so, the Title IX Coordinator implements the accepted finding that the Respondent is in violation of University policy and implements agreed-upon sanctions and/or remedies, in coordination with other appropriate administrator(s), as necessary. </w:t>
      </w:r>
    </w:p>
    <w:p w14:paraId="65CFD000"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706B7467"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This result is not subject to appeal once all parties indicate their written assent to all agreed upon terms of resolution. When the parties cannot agree on all terms of resolution, the </w:t>
      </w:r>
      <w:r w:rsidRPr="003E5A34">
        <w:rPr>
          <w:rFonts w:asciiTheme="minorHAnsi" w:hAnsiTheme="minorHAnsi"/>
        </w:rPr>
        <w:t>Formal Grievance Process</w:t>
      </w:r>
      <w:r w:rsidRPr="003E5A34">
        <w:rPr>
          <w:rFonts w:asciiTheme="minorHAnsi" w:hAnsiTheme="minorHAnsi"/>
          <w:color w:val="000000"/>
        </w:rPr>
        <w:t xml:space="preserve"> will resume at the 0same point where it was paused.</w:t>
      </w:r>
    </w:p>
    <w:p w14:paraId="655D7C8A"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4E7FB457"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Whe</w:t>
      </w:r>
      <w:r w:rsidRPr="003E5A34">
        <w:rPr>
          <w:rFonts w:asciiTheme="minorHAnsi" w:hAnsiTheme="minorHAnsi"/>
        </w:rPr>
        <w:t>n</w:t>
      </w:r>
      <w:r w:rsidRPr="003E5A34">
        <w:rPr>
          <w:rFonts w:asciiTheme="minorHAnsi" w:hAnsiTheme="minorHAnsi"/>
          <w:color w:val="000000"/>
        </w:rPr>
        <w:t xml:space="preserve"> a resolution is accomplished, the appropriate sanction or responsive actions are promptly implemented in order to effectively</w:t>
      </w:r>
      <w:r w:rsidRPr="003E5A34">
        <w:rPr>
          <w:rFonts w:asciiTheme="minorHAnsi" w:hAnsiTheme="minorHAnsi"/>
          <w:color w:val="0000FF"/>
        </w:rPr>
        <w:t xml:space="preserve"> </w:t>
      </w:r>
      <w:r w:rsidRPr="003E5A34">
        <w:rPr>
          <w:rFonts w:asciiTheme="minorHAnsi" w:hAnsiTheme="minorHAnsi"/>
          <w:color w:val="000000"/>
        </w:rPr>
        <w:t xml:space="preserve">stop the harassment or discrimination, prevent its recurrence, and remedy the effects of the discriminatory conduct, both on the Complainant and the community. </w:t>
      </w:r>
    </w:p>
    <w:p w14:paraId="1436514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02D84126" w14:textId="77777777" w:rsidR="00C37690" w:rsidRPr="003E5A34" w:rsidRDefault="00C37690" w:rsidP="00C37690">
      <w:pPr>
        <w:widowControl w:val="0"/>
        <w:pBdr>
          <w:top w:val="nil"/>
          <w:left w:val="nil"/>
          <w:bottom w:val="nil"/>
          <w:right w:val="nil"/>
          <w:between w:val="nil"/>
        </w:pBdr>
        <w:spacing w:after="0" w:line="240" w:lineRule="auto"/>
        <w:ind w:right="34" w:firstLine="720"/>
        <w:rPr>
          <w:rFonts w:asciiTheme="minorHAnsi" w:hAnsiTheme="minorHAnsi"/>
          <w:b/>
          <w:color w:val="000000"/>
        </w:rPr>
      </w:pPr>
      <w:r w:rsidRPr="003E5A34">
        <w:rPr>
          <w:rFonts w:asciiTheme="minorHAnsi" w:hAnsiTheme="minorHAnsi"/>
          <w:b/>
          <w:color w:val="000000"/>
        </w:rPr>
        <w:t>d. Negotiated Resolution</w:t>
      </w:r>
    </w:p>
    <w:p w14:paraId="3D47FF0F"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0E10BB65"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000000"/>
        </w:rPr>
        <w:t xml:space="preserve">The </w:t>
      </w:r>
      <w:r w:rsidRPr="003E5A34">
        <w:rPr>
          <w:rFonts w:asciiTheme="minorHAnsi" w:hAnsiTheme="minorHAnsi"/>
          <w:color w:val="211D1E"/>
        </w:rPr>
        <w:t>Title IX Coordinator</w:t>
      </w:r>
      <w:r w:rsidRPr="003E5A34">
        <w:rPr>
          <w:rFonts w:asciiTheme="minorHAnsi" w:hAnsiTheme="minorHAnsi"/>
          <w:color w:val="000000"/>
        </w:rPr>
        <w:t xml:space="preserve">, with the consent of the parties, may negotiate and implement an agreement to resolve the allegations that satisfies all parties and the University. </w:t>
      </w:r>
      <w:r w:rsidRPr="003E5A34">
        <w:rPr>
          <w:rFonts w:asciiTheme="minorHAnsi" w:hAnsiTheme="minorHAnsi"/>
        </w:rPr>
        <w:t>Negotiated Resolutions are not appealable.</w:t>
      </w:r>
    </w:p>
    <w:p w14:paraId="32F1CD1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01568697"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u w:val="single"/>
        </w:rPr>
      </w:pPr>
      <w:r w:rsidRPr="003E5A34">
        <w:rPr>
          <w:rFonts w:asciiTheme="minorHAnsi" w:hAnsiTheme="minorHAnsi"/>
          <w:b/>
          <w:color w:val="000000"/>
          <w:u w:val="single"/>
        </w:rPr>
        <w:t>7. Grievance Process Pool</w:t>
      </w:r>
    </w:p>
    <w:p w14:paraId="6F75F30B"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highlight w:val="lightGray"/>
        </w:rPr>
      </w:pPr>
    </w:p>
    <w:p w14:paraId="1AF9E2F0"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 xml:space="preserve">The Formal Grievance Process relies on a pool of administrators (“the Pool”) to carry out the process. Members of the Pool are announced in an annual distribution of this policy to all students, parents/guardians of students, employees, prospective students, and prospective employees. </w:t>
      </w:r>
    </w:p>
    <w:p w14:paraId="7F83CC7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7E4771FA" w14:textId="77777777" w:rsidR="00C37690" w:rsidRPr="003E5A34" w:rsidRDefault="00C37690" w:rsidP="00C37690">
      <w:pPr>
        <w:widowControl w:val="0"/>
        <w:pBdr>
          <w:top w:val="nil"/>
          <w:left w:val="nil"/>
          <w:bottom w:val="nil"/>
          <w:right w:val="nil"/>
          <w:between w:val="nil"/>
        </w:pBdr>
        <w:spacing w:after="0" w:line="240" w:lineRule="auto"/>
        <w:ind w:right="34" w:firstLine="720"/>
        <w:rPr>
          <w:rFonts w:asciiTheme="minorHAnsi" w:hAnsiTheme="minorHAnsi"/>
          <w:b/>
          <w:color w:val="000000"/>
        </w:rPr>
      </w:pPr>
      <w:r w:rsidRPr="003E5A34">
        <w:rPr>
          <w:rFonts w:asciiTheme="minorHAnsi" w:hAnsiTheme="minorHAnsi"/>
          <w:b/>
          <w:color w:val="000000"/>
        </w:rPr>
        <w:t>a. Pool Member Roles</w:t>
      </w:r>
    </w:p>
    <w:p w14:paraId="15EC7D22"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C8937D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Members of the Pool are trained annually, and can serve in in the following roles, at the direction of the Title IX Coordinator:</w:t>
      </w:r>
    </w:p>
    <w:p w14:paraId="272F758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62BC16F4" w14:textId="77777777" w:rsidR="00C37690" w:rsidRPr="003E5A34" w:rsidRDefault="00C37690" w:rsidP="00833512">
      <w:pPr>
        <w:widowControl w:val="0"/>
        <w:numPr>
          <w:ilvl w:val="0"/>
          <w:numId w:val="6"/>
        </w:numPr>
        <w:pBdr>
          <w:top w:val="nil"/>
          <w:left w:val="nil"/>
          <w:bottom w:val="nil"/>
          <w:right w:val="nil"/>
          <w:between w:val="nil"/>
        </w:pBdr>
        <w:spacing w:after="0" w:line="240" w:lineRule="auto"/>
        <w:ind w:right="34" w:firstLine="0"/>
        <w:rPr>
          <w:rFonts w:asciiTheme="minorHAnsi" w:hAnsiTheme="minorHAnsi"/>
          <w:color w:val="000000"/>
        </w:rPr>
      </w:pPr>
      <w:r w:rsidRPr="003E5A34">
        <w:rPr>
          <w:rFonts w:asciiTheme="minorHAnsi" w:hAnsiTheme="minorHAnsi"/>
          <w:color w:val="000000"/>
        </w:rPr>
        <w:t xml:space="preserve">To provide appropriate intake </w:t>
      </w:r>
      <w:r w:rsidRPr="003E5A34">
        <w:rPr>
          <w:rFonts w:asciiTheme="minorHAnsi" w:hAnsiTheme="minorHAnsi"/>
        </w:rPr>
        <w:t>of</w:t>
      </w:r>
      <w:r w:rsidRPr="003E5A34">
        <w:rPr>
          <w:rFonts w:asciiTheme="minorHAnsi" w:hAnsiTheme="minorHAnsi"/>
          <w:color w:val="000000"/>
        </w:rPr>
        <w:t xml:space="preserve"> and initial guidance pertaining to complaints</w:t>
      </w:r>
    </w:p>
    <w:p w14:paraId="64C96BD9" w14:textId="77777777" w:rsidR="00C37690" w:rsidRPr="003E5A34" w:rsidRDefault="00C37690" w:rsidP="00833512">
      <w:pPr>
        <w:widowControl w:val="0"/>
        <w:numPr>
          <w:ilvl w:val="0"/>
          <w:numId w:val="6"/>
        </w:numPr>
        <w:pBdr>
          <w:top w:val="nil"/>
          <w:left w:val="nil"/>
          <w:bottom w:val="nil"/>
          <w:right w:val="nil"/>
          <w:between w:val="nil"/>
        </w:pBdr>
        <w:spacing w:after="0" w:line="240" w:lineRule="auto"/>
        <w:ind w:right="34" w:firstLine="0"/>
        <w:rPr>
          <w:rFonts w:asciiTheme="minorHAnsi" w:hAnsiTheme="minorHAnsi"/>
          <w:color w:val="000000"/>
        </w:rPr>
      </w:pPr>
      <w:r w:rsidRPr="003E5A34">
        <w:rPr>
          <w:rFonts w:asciiTheme="minorHAnsi" w:hAnsiTheme="minorHAnsi"/>
          <w:color w:val="000000"/>
        </w:rPr>
        <w:t xml:space="preserve">To act as an </w:t>
      </w:r>
      <w:r w:rsidRPr="003E5A34">
        <w:rPr>
          <w:rFonts w:asciiTheme="minorHAnsi" w:hAnsiTheme="minorHAnsi"/>
        </w:rPr>
        <w:t>Advisor</w:t>
      </w:r>
      <w:r w:rsidRPr="003E5A34">
        <w:rPr>
          <w:rFonts w:asciiTheme="minorHAnsi" w:hAnsiTheme="minorHAnsi"/>
          <w:color w:val="000000"/>
        </w:rPr>
        <w:t xml:space="preserve"> to the parties</w:t>
      </w:r>
    </w:p>
    <w:p w14:paraId="1E3B628A" w14:textId="77777777" w:rsidR="00C37690" w:rsidRPr="003E5A34" w:rsidRDefault="00C37690" w:rsidP="00833512">
      <w:pPr>
        <w:widowControl w:val="0"/>
        <w:numPr>
          <w:ilvl w:val="0"/>
          <w:numId w:val="6"/>
        </w:numPr>
        <w:pBdr>
          <w:top w:val="nil"/>
          <w:left w:val="nil"/>
          <w:bottom w:val="nil"/>
          <w:right w:val="nil"/>
          <w:between w:val="nil"/>
        </w:pBdr>
        <w:spacing w:after="0" w:line="240" w:lineRule="auto"/>
        <w:ind w:right="34" w:firstLine="0"/>
        <w:rPr>
          <w:rFonts w:asciiTheme="minorHAnsi" w:hAnsiTheme="minorHAnsi"/>
          <w:color w:val="000000"/>
        </w:rPr>
      </w:pPr>
      <w:r w:rsidRPr="003E5A34">
        <w:rPr>
          <w:rFonts w:asciiTheme="minorHAnsi" w:hAnsiTheme="minorHAnsi"/>
          <w:color w:val="000000"/>
        </w:rPr>
        <w:t xml:space="preserve">To serve in a facilitation role in </w:t>
      </w:r>
      <w:r w:rsidRPr="003E5A34">
        <w:rPr>
          <w:rFonts w:asciiTheme="minorHAnsi" w:hAnsiTheme="minorHAnsi"/>
        </w:rPr>
        <w:t>I</w:t>
      </w:r>
      <w:r w:rsidRPr="003E5A34">
        <w:rPr>
          <w:rFonts w:asciiTheme="minorHAnsi" w:hAnsiTheme="minorHAnsi"/>
          <w:color w:val="000000"/>
        </w:rPr>
        <w:t xml:space="preserve">nformal </w:t>
      </w:r>
      <w:r w:rsidRPr="003E5A34">
        <w:rPr>
          <w:rFonts w:asciiTheme="minorHAnsi" w:hAnsiTheme="minorHAnsi"/>
        </w:rPr>
        <w:t>R</w:t>
      </w:r>
      <w:r w:rsidRPr="003E5A34">
        <w:rPr>
          <w:rFonts w:asciiTheme="minorHAnsi" w:hAnsiTheme="minorHAnsi"/>
          <w:color w:val="000000"/>
        </w:rPr>
        <w:t xml:space="preserve">esolution or Alternate Resolution if </w:t>
      </w:r>
    </w:p>
    <w:p w14:paraId="67400187" w14:textId="77777777" w:rsidR="00C37690" w:rsidRPr="003E5A34" w:rsidRDefault="00C37690" w:rsidP="00C37690">
      <w:pPr>
        <w:widowControl w:val="0"/>
        <w:pBdr>
          <w:top w:val="nil"/>
          <w:left w:val="nil"/>
          <w:bottom w:val="nil"/>
          <w:right w:val="nil"/>
          <w:between w:val="nil"/>
        </w:pBdr>
        <w:spacing w:after="0" w:line="240" w:lineRule="auto"/>
        <w:ind w:left="1507" w:right="34"/>
        <w:rPr>
          <w:rFonts w:asciiTheme="minorHAnsi" w:hAnsiTheme="minorHAnsi"/>
          <w:color w:val="000000"/>
        </w:rPr>
      </w:pPr>
      <w:r w:rsidRPr="003E5A34">
        <w:rPr>
          <w:rFonts w:asciiTheme="minorHAnsi" w:hAnsiTheme="minorHAnsi"/>
          <w:color w:val="000000"/>
        </w:rPr>
        <w:t>appropriately trained in appropriate resolution modalities (e.g., mediation, restorative practices</w:t>
      </w:r>
    </w:p>
    <w:p w14:paraId="1D877721" w14:textId="77777777" w:rsidR="00C37690" w:rsidRPr="003E5A34" w:rsidRDefault="00C37690" w:rsidP="00833512">
      <w:pPr>
        <w:widowControl w:val="0"/>
        <w:numPr>
          <w:ilvl w:val="0"/>
          <w:numId w:val="6"/>
        </w:numPr>
        <w:pBdr>
          <w:top w:val="nil"/>
          <w:left w:val="nil"/>
          <w:bottom w:val="nil"/>
          <w:right w:val="nil"/>
          <w:between w:val="nil"/>
        </w:pBdr>
        <w:spacing w:after="0" w:line="240" w:lineRule="auto"/>
        <w:ind w:right="34" w:firstLine="0"/>
        <w:rPr>
          <w:rFonts w:asciiTheme="minorHAnsi" w:hAnsiTheme="minorHAnsi"/>
          <w:color w:val="000000"/>
        </w:rPr>
      </w:pPr>
      <w:r w:rsidRPr="003E5A34">
        <w:rPr>
          <w:rFonts w:asciiTheme="minorHAnsi" w:hAnsiTheme="minorHAnsi"/>
          <w:color w:val="000000"/>
        </w:rPr>
        <w:t>To investigate complaints</w:t>
      </w:r>
    </w:p>
    <w:p w14:paraId="70F1F3B8" w14:textId="77777777" w:rsidR="00C37690" w:rsidRPr="003E5A34" w:rsidRDefault="00C37690" w:rsidP="00833512">
      <w:pPr>
        <w:widowControl w:val="0"/>
        <w:numPr>
          <w:ilvl w:val="0"/>
          <w:numId w:val="6"/>
        </w:numPr>
        <w:pBdr>
          <w:top w:val="nil"/>
          <w:left w:val="nil"/>
          <w:bottom w:val="nil"/>
          <w:right w:val="nil"/>
          <w:between w:val="nil"/>
        </w:pBdr>
        <w:spacing w:after="0" w:line="240" w:lineRule="auto"/>
        <w:ind w:right="34" w:firstLine="0"/>
        <w:rPr>
          <w:rFonts w:asciiTheme="minorHAnsi" w:hAnsiTheme="minorHAnsi"/>
          <w:color w:val="000000"/>
        </w:rPr>
      </w:pPr>
      <w:r w:rsidRPr="003E5A34">
        <w:rPr>
          <w:rFonts w:asciiTheme="minorHAnsi" w:hAnsiTheme="minorHAnsi"/>
          <w:color w:val="000000"/>
        </w:rPr>
        <w:t>To serve as a hearing facilitator (process administrator, no decision-making role)</w:t>
      </w:r>
    </w:p>
    <w:p w14:paraId="0D1FC5AB" w14:textId="77777777" w:rsidR="00C37690" w:rsidRPr="003E5A34" w:rsidRDefault="00C37690" w:rsidP="00833512">
      <w:pPr>
        <w:widowControl w:val="0"/>
        <w:numPr>
          <w:ilvl w:val="0"/>
          <w:numId w:val="6"/>
        </w:numPr>
        <w:pBdr>
          <w:top w:val="nil"/>
          <w:left w:val="nil"/>
          <w:bottom w:val="nil"/>
          <w:right w:val="nil"/>
          <w:between w:val="nil"/>
        </w:pBdr>
        <w:spacing w:after="0" w:line="240" w:lineRule="auto"/>
        <w:ind w:right="34" w:firstLine="0"/>
        <w:rPr>
          <w:rFonts w:asciiTheme="minorHAnsi" w:hAnsiTheme="minorHAnsi"/>
          <w:color w:val="000000"/>
        </w:rPr>
      </w:pPr>
      <w:r w:rsidRPr="003E5A34">
        <w:rPr>
          <w:rFonts w:asciiTheme="minorHAnsi" w:hAnsiTheme="minorHAnsi"/>
          <w:color w:val="000000"/>
        </w:rPr>
        <w:t>To serve as a Decision-maker</w:t>
      </w:r>
      <w:r w:rsidRPr="003E5A34">
        <w:rPr>
          <w:rFonts w:asciiTheme="minorHAnsi" w:hAnsiTheme="minorHAnsi"/>
        </w:rPr>
        <w:t xml:space="preserve"> regarding the</w:t>
      </w:r>
      <w:r w:rsidRPr="003E5A34">
        <w:rPr>
          <w:rFonts w:asciiTheme="minorHAnsi" w:hAnsiTheme="minorHAnsi"/>
          <w:color w:val="000000"/>
        </w:rPr>
        <w:t xml:space="preserve"> complaint</w:t>
      </w:r>
    </w:p>
    <w:p w14:paraId="16EEF349" w14:textId="77777777" w:rsidR="00C37690" w:rsidRPr="003E5A34" w:rsidRDefault="00C37690" w:rsidP="00833512">
      <w:pPr>
        <w:widowControl w:val="0"/>
        <w:numPr>
          <w:ilvl w:val="0"/>
          <w:numId w:val="6"/>
        </w:numPr>
        <w:pBdr>
          <w:top w:val="nil"/>
          <w:left w:val="nil"/>
          <w:bottom w:val="nil"/>
          <w:right w:val="nil"/>
          <w:between w:val="nil"/>
        </w:pBdr>
        <w:spacing w:after="0" w:line="240" w:lineRule="auto"/>
        <w:ind w:right="34" w:firstLine="0"/>
        <w:rPr>
          <w:rFonts w:asciiTheme="minorHAnsi" w:hAnsiTheme="minorHAnsi"/>
          <w:color w:val="000000"/>
        </w:rPr>
      </w:pPr>
      <w:r w:rsidRPr="003E5A34">
        <w:rPr>
          <w:rFonts w:asciiTheme="minorHAnsi" w:hAnsiTheme="minorHAnsi"/>
          <w:color w:val="000000"/>
        </w:rPr>
        <w:t xml:space="preserve">To serve as an </w:t>
      </w:r>
      <w:r w:rsidRPr="003E5A34">
        <w:rPr>
          <w:rFonts w:asciiTheme="minorHAnsi" w:hAnsiTheme="minorHAnsi"/>
        </w:rPr>
        <w:t>A</w:t>
      </w:r>
      <w:r w:rsidRPr="003E5A34">
        <w:rPr>
          <w:rFonts w:asciiTheme="minorHAnsi" w:hAnsiTheme="minorHAnsi"/>
          <w:color w:val="000000"/>
        </w:rPr>
        <w:t xml:space="preserve">ppeal </w:t>
      </w:r>
      <w:r w:rsidRPr="003E5A34">
        <w:rPr>
          <w:rFonts w:asciiTheme="minorHAnsi" w:hAnsiTheme="minorHAnsi"/>
        </w:rPr>
        <w:t>Decision-maker</w:t>
      </w:r>
      <w:r w:rsidRPr="003E5A34">
        <w:rPr>
          <w:rFonts w:asciiTheme="minorHAnsi" w:hAnsiTheme="minorHAnsi"/>
          <w:color w:val="000000"/>
        </w:rPr>
        <w:t xml:space="preserve"> </w:t>
      </w:r>
    </w:p>
    <w:p w14:paraId="67F7F9E7"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2F3B1093" w14:textId="77777777" w:rsidR="00C37690" w:rsidRPr="003E5A34" w:rsidRDefault="00C37690" w:rsidP="00C37690">
      <w:pPr>
        <w:widowControl w:val="0"/>
        <w:pBdr>
          <w:top w:val="nil"/>
          <w:left w:val="nil"/>
          <w:bottom w:val="nil"/>
          <w:right w:val="nil"/>
          <w:between w:val="nil"/>
        </w:pBdr>
        <w:spacing w:after="0" w:line="240" w:lineRule="auto"/>
        <w:ind w:right="34" w:firstLine="720"/>
        <w:rPr>
          <w:rFonts w:asciiTheme="minorHAnsi" w:hAnsiTheme="minorHAnsi"/>
          <w:color w:val="000000"/>
        </w:rPr>
      </w:pPr>
      <w:r w:rsidRPr="003E5A34">
        <w:rPr>
          <w:rFonts w:asciiTheme="minorHAnsi" w:hAnsiTheme="minorHAnsi"/>
          <w:b/>
          <w:color w:val="000000"/>
        </w:rPr>
        <w:t>b. Pool Member</w:t>
      </w:r>
      <w:r w:rsidRPr="003E5A34">
        <w:rPr>
          <w:rFonts w:asciiTheme="minorHAnsi" w:hAnsiTheme="minorHAnsi"/>
          <w:b/>
        </w:rPr>
        <w:t xml:space="preserve"> Appointment</w:t>
      </w:r>
    </w:p>
    <w:p w14:paraId="07F7A25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highlight w:val="lightGray"/>
        </w:rPr>
      </w:pPr>
    </w:p>
    <w:p w14:paraId="421B62EE" w14:textId="1D738551"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Title IX Coordinator, in consultation with the </w:t>
      </w:r>
      <w:r w:rsidR="00E700CF">
        <w:rPr>
          <w:rFonts w:asciiTheme="minorHAnsi" w:hAnsiTheme="minorHAnsi"/>
          <w:color w:val="000000"/>
        </w:rPr>
        <w:t>Chancellor, Campus Presidents,</w:t>
      </w:r>
      <w:r w:rsidRPr="003E5A34">
        <w:rPr>
          <w:rFonts w:asciiTheme="minorHAnsi" w:hAnsiTheme="minorHAnsi"/>
          <w:color w:val="000000"/>
        </w:rPr>
        <w:t xml:space="preserve"> and Director of Human Resources appoints the </w:t>
      </w:r>
      <w:r w:rsidRPr="003E5A34">
        <w:rPr>
          <w:rFonts w:asciiTheme="minorHAnsi" w:hAnsiTheme="minorHAnsi"/>
        </w:rPr>
        <w:t>P</w:t>
      </w:r>
      <w:r w:rsidRPr="003E5A34">
        <w:rPr>
          <w:rFonts w:asciiTheme="minorHAnsi" w:hAnsiTheme="minorHAnsi"/>
          <w:color w:val="000000"/>
        </w:rPr>
        <w:t xml:space="preserve">ool, which acts with independence and impartiality. </w:t>
      </w:r>
      <w:r w:rsidRPr="003E5A34">
        <w:rPr>
          <w:rFonts w:asciiTheme="minorHAnsi" w:hAnsiTheme="minorHAnsi"/>
        </w:rPr>
        <w:t>M</w:t>
      </w:r>
      <w:r w:rsidRPr="003E5A34">
        <w:rPr>
          <w:rFonts w:asciiTheme="minorHAnsi" w:hAnsiTheme="minorHAnsi"/>
          <w:color w:val="000000"/>
        </w:rPr>
        <w:t xml:space="preserve">embers of the </w:t>
      </w:r>
      <w:r w:rsidRPr="003E5A34">
        <w:rPr>
          <w:rFonts w:asciiTheme="minorHAnsi" w:hAnsiTheme="minorHAnsi"/>
        </w:rPr>
        <w:t>P</w:t>
      </w:r>
      <w:r w:rsidRPr="003E5A34">
        <w:rPr>
          <w:rFonts w:asciiTheme="minorHAnsi" w:hAnsiTheme="minorHAnsi"/>
          <w:color w:val="000000"/>
        </w:rPr>
        <w:t xml:space="preserve">ool are typically trained in a variety of skill sets and can rotate amongst the different roles listed above in different cases, sometimes using others as substitutes or to provide greater depth of experience when necessary. This process of role assignment may be the result of particular skills, aptitudes, or talents identified in members of the Pool that make them best suited to particular roles. </w:t>
      </w:r>
    </w:p>
    <w:p w14:paraId="2FAF2C50"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6E43C975" w14:textId="77777777" w:rsidR="00C37690" w:rsidRPr="003E5A34" w:rsidRDefault="00C37690" w:rsidP="00C37690">
      <w:pPr>
        <w:widowControl w:val="0"/>
        <w:pBdr>
          <w:top w:val="nil"/>
          <w:left w:val="nil"/>
          <w:bottom w:val="nil"/>
          <w:right w:val="nil"/>
          <w:between w:val="nil"/>
        </w:pBdr>
        <w:spacing w:after="0" w:line="240" w:lineRule="auto"/>
        <w:ind w:right="34" w:firstLine="720"/>
        <w:rPr>
          <w:rFonts w:asciiTheme="minorHAnsi" w:hAnsiTheme="minorHAnsi"/>
          <w:color w:val="000000"/>
        </w:rPr>
      </w:pPr>
      <w:r w:rsidRPr="003E5A34">
        <w:rPr>
          <w:rFonts w:asciiTheme="minorHAnsi" w:hAnsiTheme="minorHAnsi"/>
          <w:b/>
          <w:color w:val="000000"/>
        </w:rPr>
        <w:t>c. Pool Member</w:t>
      </w:r>
      <w:r w:rsidRPr="003E5A34">
        <w:rPr>
          <w:rFonts w:asciiTheme="minorHAnsi" w:hAnsiTheme="minorHAnsi"/>
          <w:b/>
        </w:rPr>
        <w:t xml:space="preserve"> Training</w:t>
      </w:r>
    </w:p>
    <w:p w14:paraId="399489E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127A9106"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The Pool members receive annual training based on their respective roles. This training includes, as applicable to their position, but is not limited to: </w:t>
      </w:r>
    </w:p>
    <w:p w14:paraId="031A5891"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The scope of the University’s Discrimination and Harassment Policy and Procedures</w:t>
      </w:r>
    </w:p>
    <w:p w14:paraId="24C46DCC"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How to conduct investigations and hearings that protect the safety of Complainants and Respondents, and promote accountability</w:t>
      </w:r>
    </w:p>
    <w:p w14:paraId="1EB4EAA7"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Implicit bias</w:t>
      </w:r>
    </w:p>
    <w:p w14:paraId="1D9AD459"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 xml:space="preserve">Disparate treatment and impact </w:t>
      </w:r>
    </w:p>
    <w:p w14:paraId="57D11F57"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Reporting, confidentiality, and privacy requirements</w:t>
      </w:r>
    </w:p>
    <w:p w14:paraId="0CAC319D"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Applicable laws, regulations, and federal regulatory guidance</w:t>
      </w:r>
    </w:p>
    <w:p w14:paraId="44F801D1"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How to implement appropriate and situation-specific remedies</w:t>
      </w:r>
    </w:p>
    <w:p w14:paraId="796A8816"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How to investigate in a thorough, reliable, and impartial manner</w:t>
      </w:r>
    </w:p>
    <w:p w14:paraId="06F3BA0B"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How to uphold fairness, equity, and due process</w:t>
      </w:r>
    </w:p>
    <w:p w14:paraId="4F34E9D3"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 xml:space="preserve">How to weigh evidence </w:t>
      </w:r>
    </w:p>
    <w:p w14:paraId="3BFB157A"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 xml:space="preserve">How to conduct questioning </w:t>
      </w:r>
    </w:p>
    <w:p w14:paraId="2A73AA49"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How to assess credibility</w:t>
      </w:r>
    </w:p>
    <w:p w14:paraId="32587881"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 xml:space="preserve">Impartiality and objectivity </w:t>
      </w:r>
    </w:p>
    <w:p w14:paraId="0713B95E"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 xml:space="preserve">How to render findings and generate clear, concise, evidence-based rationales </w:t>
      </w:r>
    </w:p>
    <w:p w14:paraId="1ABB1016"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 xml:space="preserve">The definitions of all offenses </w:t>
      </w:r>
    </w:p>
    <w:p w14:paraId="1564D3AB"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 xml:space="preserve">How to apply definitions used by the University with respect to consent (or the absence or negation of consent) consistently, impartially, and in accordance with policy </w:t>
      </w:r>
    </w:p>
    <w:p w14:paraId="5818F906"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 xml:space="preserve">How to conduct an investigation and grievance process including hearings, appeals, and informal resolution processes </w:t>
      </w:r>
    </w:p>
    <w:p w14:paraId="511633F8"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 xml:space="preserve">How to serve impartially by avoiding prejudgment of the facts at issue, conflicts of interest, and bias </w:t>
      </w:r>
    </w:p>
    <w:p w14:paraId="5BD4944C"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 xml:space="preserve">Any technology to be used at a live hearing </w:t>
      </w:r>
    </w:p>
    <w:p w14:paraId="054A1456"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Issues of relevance of questions and evidence</w:t>
      </w:r>
    </w:p>
    <w:p w14:paraId="05FAC9DD"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Issues of relevance to create an investigation report that fairly summarizes relevant evidence</w:t>
      </w:r>
    </w:p>
    <w:p w14:paraId="011ED39E"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How to determine appropriate sanctions in reference to all forms of harassment, discrimination, and/or retaliation allegations</w:t>
      </w:r>
    </w:p>
    <w:p w14:paraId="16A90DF2" w14:textId="77777777" w:rsidR="00C37690" w:rsidRPr="003E5A34" w:rsidRDefault="00C37690" w:rsidP="00833512">
      <w:pPr>
        <w:numPr>
          <w:ilvl w:val="0"/>
          <w:numId w:val="13"/>
        </w:numPr>
        <w:spacing w:after="0" w:line="240" w:lineRule="auto"/>
        <w:rPr>
          <w:rFonts w:asciiTheme="minorHAnsi" w:hAnsiTheme="minorHAnsi"/>
        </w:rPr>
      </w:pPr>
      <w:r w:rsidRPr="003E5A34">
        <w:rPr>
          <w:rFonts w:asciiTheme="minorHAnsi" w:hAnsiTheme="minorHAnsi"/>
        </w:rPr>
        <w:t>Recordkeeping</w:t>
      </w:r>
    </w:p>
    <w:p w14:paraId="6E88C392" w14:textId="77777777" w:rsidR="00C37690" w:rsidRPr="003E5A34" w:rsidRDefault="00C37690" w:rsidP="00C37690">
      <w:pPr>
        <w:spacing w:after="0" w:line="240" w:lineRule="auto"/>
        <w:ind w:left="720"/>
        <w:rPr>
          <w:rFonts w:asciiTheme="minorHAnsi" w:hAnsiTheme="minorHAnsi"/>
        </w:rPr>
      </w:pPr>
    </w:p>
    <w:p w14:paraId="0FC3A866" w14:textId="77777777" w:rsidR="00C37690" w:rsidRPr="003E5A34" w:rsidRDefault="00C37690" w:rsidP="00C37690">
      <w:pPr>
        <w:spacing w:line="240" w:lineRule="auto"/>
        <w:rPr>
          <w:rFonts w:asciiTheme="minorHAnsi" w:hAnsiTheme="minorHAnsi"/>
          <w:color w:val="000000"/>
        </w:rPr>
      </w:pPr>
      <w:r w:rsidRPr="003E5A34">
        <w:rPr>
          <w:rFonts w:asciiTheme="minorHAnsi" w:hAnsiTheme="minorHAnsi"/>
        </w:rPr>
        <w:t xml:space="preserve">Specific training is also provided for Appeal Decision-makers, intake personnel, Advisors (who are University employees), and Chairs. </w:t>
      </w:r>
      <w:r w:rsidRPr="003E5A34">
        <w:rPr>
          <w:rFonts w:asciiTheme="minorHAnsi" w:hAnsiTheme="minorHAnsi"/>
          <w:color w:val="000000"/>
        </w:rPr>
        <w:t xml:space="preserve">The materials used to train all members of the Pool are publicly posted on the University website. </w:t>
      </w:r>
    </w:p>
    <w:p w14:paraId="601FFF95" w14:textId="77777777" w:rsidR="00C37690" w:rsidRPr="003E5A34" w:rsidRDefault="00C37690" w:rsidP="00C37690">
      <w:pPr>
        <w:widowControl w:val="0"/>
        <w:pBdr>
          <w:top w:val="nil"/>
          <w:left w:val="nil"/>
          <w:bottom w:val="nil"/>
          <w:right w:val="nil"/>
          <w:between w:val="nil"/>
        </w:pBdr>
        <w:spacing w:after="0" w:line="240" w:lineRule="auto"/>
        <w:ind w:right="34" w:firstLine="720"/>
        <w:rPr>
          <w:rFonts w:asciiTheme="minorHAnsi" w:hAnsiTheme="minorHAnsi"/>
          <w:b/>
          <w:color w:val="211D1E"/>
        </w:rPr>
      </w:pPr>
      <w:r w:rsidRPr="003E5A34">
        <w:rPr>
          <w:rFonts w:asciiTheme="minorHAnsi" w:hAnsiTheme="minorHAnsi"/>
          <w:b/>
          <w:color w:val="211D1E"/>
        </w:rPr>
        <w:t>d. Pool Membership</w:t>
      </w:r>
    </w:p>
    <w:p w14:paraId="469CEF9D"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0DA136E0"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211D1E"/>
        </w:rPr>
        <w:t>The Pool typically includes members from:</w:t>
      </w:r>
    </w:p>
    <w:p w14:paraId="7CC2E4DF"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5BD33360" w14:textId="77777777" w:rsidR="00C37690" w:rsidRPr="003E5A34" w:rsidRDefault="00C37690" w:rsidP="00833512">
      <w:pPr>
        <w:widowControl w:val="0"/>
        <w:numPr>
          <w:ilvl w:val="0"/>
          <w:numId w:val="18"/>
        </w:numPr>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Academic Affairs administration and/or faculty</w:t>
      </w:r>
    </w:p>
    <w:p w14:paraId="5066C729" w14:textId="77777777" w:rsidR="00C37690" w:rsidRPr="003E5A34" w:rsidRDefault="00C37690" w:rsidP="00833512">
      <w:pPr>
        <w:widowControl w:val="0"/>
        <w:numPr>
          <w:ilvl w:val="0"/>
          <w:numId w:val="18"/>
        </w:numPr>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administration/staff</w:t>
      </w:r>
    </w:p>
    <w:p w14:paraId="11F34F35" w14:textId="77777777" w:rsidR="00C37690" w:rsidRPr="003E5A34" w:rsidRDefault="00C37690" w:rsidP="00833512">
      <w:pPr>
        <w:widowControl w:val="0"/>
        <w:numPr>
          <w:ilvl w:val="0"/>
          <w:numId w:val="18"/>
        </w:numPr>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Campus Safety</w:t>
      </w:r>
    </w:p>
    <w:p w14:paraId="3E325987" w14:textId="77777777" w:rsidR="00C37690" w:rsidRPr="003E5A34" w:rsidRDefault="00C37690" w:rsidP="00833512">
      <w:pPr>
        <w:widowControl w:val="0"/>
        <w:numPr>
          <w:ilvl w:val="0"/>
          <w:numId w:val="18"/>
        </w:numPr>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Human Resources</w:t>
      </w:r>
    </w:p>
    <w:p w14:paraId="2CA16F81" w14:textId="77777777" w:rsidR="00C37690" w:rsidRPr="003E5A34" w:rsidRDefault="00C37690" w:rsidP="00833512">
      <w:pPr>
        <w:widowControl w:val="0"/>
        <w:numPr>
          <w:ilvl w:val="0"/>
          <w:numId w:val="18"/>
        </w:numPr>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Athletics</w:t>
      </w:r>
    </w:p>
    <w:p w14:paraId="483F6B1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43FB8F1E" w14:textId="55CB7BEF"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211D1E"/>
        </w:rPr>
        <w:t>Individuals who are interested in serving in the Pool are encouraged to contact the Title IX Coordinator.</w:t>
      </w:r>
      <w:r w:rsidRPr="003E5A34">
        <w:rPr>
          <w:rFonts w:asciiTheme="minorHAnsi" w:hAnsiTheme="minorHAnsi"/>
          <w:color w:val="000000"/>
        </w:rPr>
        <w:t xml:space="preserve"> </w:t>
      </w:r>
    </w:p>
    <w:p w14:paraId="24AE5C3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5014C6E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u w:val="single"/>
        </w:rPr>
      </w:pPr>
      <w:r w:rsidRPr="003E5A34">
        <w:rPr>
          <w:rFonts w:asciiTheme="minorHAnsi" w:hAnsiTheme="minorHAnsi"/>
          <w:b/>
          <w:color w:val="211D1E"/>
          <w:u w:val="single"/>
        </w:rPr>
        <w:t>8. Formal Grievance Process: Notice of Investigation and Allegations</w:t>
      </w:r>
    </w:p>
    <w:p w14:paraId="481E8D37"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571C4AE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w:t>
      </w:r>
      <w:r w:rsidRPr="003E5A34">
        <w:rPr>
          <w:rFonts w:asciiTheme="minorHAnsi" w:hAnsiTheme="minorHAnsi"/>
          <w:color w:val="211D1E"/>
        </w:rPr>
        <w:t>Title IX Coordinator</w:t>
      </w:r>
      <w:r w:rsidRPr="003E5A34">
        <w:rPr>
          <w:rFonts w:asciiTheme="minorHAnsi" w:hAnsiTheme="minorHAnsi"/>
          <w:color w:val="000000"/>
        </w:rPr>
        <w:t xml:space="preserve"> will provide written notice of the investigation and allegations (the “NOIA”) to the Respondent upon commencement of the Formal Grievance Process. This facilitates the Respondent’s ability to prepare for the interview and to identify and choose an </w:t>
      </w:r>
      <w:r w:rsidRPr="003E5A34">
        <w:rPr>
          <w:rFonts w:asciiTheme="minorHAnsi" w:hAnsiTheme="minorHAnsi"/>
        </w:rPr>
        <w:t>Advisor</w:t>
      </w:r>
      <w:r w:rsidRPr="003E5A34">
        <w:rPr>
          <w:rFonts w:asciiTheme="minorHAnsi" w:hAnsiTheme="minorHAnsi"/>
          <w:color w:val="000000"/>
        </w:rPr>
        <w:t xml:space="preserve"> to accompany them. The NOIA is also copied to the Complainant, who is to be given advance notice of when the NOIA will be delivered to the Respondent. </w:t>
      </w:r>
    </w:p>
    <w:p w14:paraId="7372442D"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01AE5E6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The NOIA will include:</w:t>
      </w:r>
    </w:p>
    <w:p w14:paraId="19681FD6"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A meaningful summary of all of allegations,</w:t>
      </w:r>
    </w:p>
    <w:p w14:paraId="4A9A11BC"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identity of the involved parties (if known),  </w:t>
      </w:r>
    </w:p>
    <w:p w14:paraId="13A74499"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precise misconduct being alleged, </w:t>
      </w:r>
    </w:p>
    <w:p w14:paraId="12FF5942"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date and location of the alleged incident(s) (if known), </w:t>
      </w:r>
    </w:p>
    <w:p w14:paraId="690FEAE0"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specific policies implicated, </w:t>
      </w:r>
    </w:p>
    <w:p w14:paraId="22B29288"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 description of the applicable procedures, </w:t>
      </w:r>
    </w:p>
    <w:p w14:paraId="37AC2840"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A statement of the potential sanctions/responsive actions that could result</w:t>
      </w:r>
      <w:r w:rsidRPr="003E5A34">
        <w:rPr>
          <w:rFonts w:asciiTheme="minorHAnsi" w:hAnsiTheme="minorHAnsi"/>
        </w:rPr>
        <w:t>,</w:t>
      </w:r>
      <w:r w:rsidRPr="003E5A34">
        <w:rPr>
          <w:rFonts w:asciiTheme="minorHAnsi" w:hAnsiTheme="minorHAnsi"/>
          <w:color w:val="000000"/>
        </w:rPr>
        <w:t xml:space="preserve"> </w:t>
      </w:r>
    </w:p>
    <w:p w14:paraId="6290E59B"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 statement that the University presumes the Respondent is not responsible for the reported misconduct unless and until the evidence supports a different determination, </w:t>
      </w:r>
    </w:p>
    <w:p w14:paraId="6BC55AA6"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 statement that determinations of responsibility are made at the conclusion of the process and that the parties </w:t>
      </w:r>
      <w:r w:rsidRPr="003E5A34">
        <w:rPr>
          <w:rFonts w:asciiTheme="minorHAnsi" w:hAnsiTheme="minorHAnsi"/>
        </w:rPr>
        <w:t>will be given an opportunity</w:t>
      </w:r>
      <w:r w:rsidRPr="003E5A34">
        <w:rPr>
          <w:rFonts w:asciiTheme="minorHAnsi" w:hAnsiTheme="minorHAnsi"/>
          <w:color w:val="000000"/>
        </w:rPr>
        <w:t xml:space="preserve"> to inspect and review all directly related, and/or relevant evidence obtained during the review and comment period, </w:t>
      </w:r>
    </w:p>
    <w:p w14:paraId="0D338F5D"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 statement about the University’s policy on </w:t>
      </w:r>
      <w:r w:rsidRPr="003E5A34">
        <w:rPr>
          <w:rFonts w:asciiTheme="minorHAnsi" w:hAnsiTheme="minorHAnsi"/>
        </w:rPr>
        <w:t>r</w:t>
      </w:r>
      <w:r w:rsidRPr="003E5A34">
        <w:rPr>
          <w:rFonts w:asciiTheme="minorHAnsi" w:hAnsiTheme="minorHAnsi"/>
          <w:color w:val="000000"/>
        </w:rPr>
        <w:t>etaliation,</w:t>
      </w:r>
    </w:p>
    <w:p w14:paraId="0E0F9C69"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Information about the privacy of the process,</w:t>
      </w:r>
    </w:p>
    <w:p w14:paraId="07F00F69"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Information on the need for each party to have an </w:t>
      </w:r>
      <w:r w:rsidRPr="003E5A34">
        <w:rPr>
          <w:rFonts w:asciiTheme="minorHAnsi" w:hAnsiTheme="minorHAnsi"/>
        </w:rPr>
        <w:t>Advisor</w:t>
      </w:r>
      <w:r w:rsidRPr="003E5A34">
        <w:rPr>
          <w:rFonts w:asciiTheme="minorHAnsi" w:hAnsiTheme="minorHAnsi"/>
          <w:color w:val="000000"/>
        </w:rPr>
        <w:t xml:space="preserve"> of their choosing and suggestions for ways to identify an </w:t>
      </w:r>
      <w:r w:rsidRPr="003E5A34">
        <w:rPr>
          <w:rFonts w:asciiTheme="minorHAnsi" w:hAnsiTheme="minorHAnsi"/>
        </w:rPr>
        <w:t>Advisor</w:t>
      </w:r>
      <w:r w:rsidRPr="003E5A34">
        <w:rPr>
          <w:rFonts w:asciiTheme="minorHAnsi" w:hAnsiTheme="minorHAnsi"/>
          <w:color w:val="000000"/>
        </w:rPr>
        <w:t xml:space="preserve">, </w:t>
      </w:r>
    </w:p>
    <w:p w14:paraId="1F8BE984"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A statement informing the parties that the University’s Policy prohibits knowingly making false statements, including knowingly submitting false information during the resolution process</w:t>
      </w:r>
      <w:r w:rsidRPr="003E5A34">
        <w:rPr>
          <w:rFonts w:asciiTheme="minorHAnsi" w:hAnsiTheme="minorHAnsi"/>
        </w:rPr>
        <w:t>,</w:t>
      </w:r>
    </w:p>
    <w:p w14:paraId="558A3389"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Detail on how the party may request disability accommodations during the interview process</w:t>
      </w:r>
      <w:r w:rsidRPr="003E5A34">
        <w:rPr>
          <w:rFonts w:asciiTheme="minorHAnsi" w:hAnsiTheme="minorHAnsi"/>
        </w:rPr>
        <w:t>,</w:t>
      </w:r>
    </w:p>
    <w:p w14:paraId="31E7ECA8"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 link to the University’s VAWA Brochure, </w:t>
      </w:r>
    </w:p>
    <w:p w14:paraId="296EB35D"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name(s) of the </w:t>
      </w:r>
      <w:r w:rsidRPr="003E5A34">
        <w:rPr>
          <w:rFonts w:asciiTheme="minorHAnsi" w:hAnsiTheme="minorHAnsi"/>
        </w:rPr>
        <w:t>Investigator</w:t>
      </w:r>
      <w:r w:rsidRPr="003E5A34">
        <w:rPr>
          <w:rFonts w:asciiTheme="minorHAnsi" w:hAnsiTheme="minorHAnsi"/>
          <w:color w:val="000000"/>
        </w:rPr>
        <w:t>(s), along with a process to identify, in advance of the interview process, to the Title IX Coordinator any conflict of interest that the Investigator(s) may have</w:t>
      </w:r>
      <w:r w:rsidRPr="003E5A34">
        <w:rPr>
          <w:rFonts w:asciiTheme="minorHAnsi" w:hAnsiTheme="minorHAnsi"/>
        </w:rPr>
        <w:t>, and</w:t>
      </w:r>
    </w:p>
    <w:p w14:paraId="16E3B175" w14:textId="77777777" w:rsidR="00C37690" w:rsidRPr="003E5A34" w:rsidRDefault="00C37690" w:rsidP="00833512">
      <w:pPr>
        <w:widowControl w:val="0"/>
        <w:numPr>
          <w:ilvl w:val="0"/>
          <w:numId w:val="19"/>
        </w:numPr>
        <w:pBdr>
          <w:top w:val="nil"/>
          <w:left w:val="nil"/>
          <w:bottom w:val="nil"/>
          <w:right w:val="nil"/>
          <w:between w:val="nil"/>
        </w:pBdr>
        <w:spacing w:after="0" w:line="240" w:lineRule="auto"/>
        <w:ind w:right="34"/>
        <w:rPr>
          <w:rFonts w:asciiTheme="minorHAnsi" w:hAnsiTheme="minorHAnsi"/>
        </w:rPr>
      </w:pPr>
      <w:r w:rsidRPr="003E5A34">
        <w:rPr>
          <w:rFonts w:asciiTheme="minorHAnsi" w:hAnsiTheme="minorHAnsi"/>
        </w:rPr>
        <w:t>An instruction to preserve any evidence that is directly related to the allegations.</w:t>
      </w:r>
    </w:p>
    <w:p w14:paraId="381B919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14AD67F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Amendments and updates to the NOIA may be made as the investigation progresses and more information becomes available regarding the addition or dismissal of various charges. </w:t>
      </w:r>
    </w:p>
    <w:p w14:paraId="5B7AFA5F"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17E407D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Notice will be made in writing and may be delivered by one or more of the following methods: in person or emailed to the parties’ University-issued email. Once emailed and/or received in-person, notice will be presumptively delivered. </w:t>
      </w:r>
    </w:p>
    <w:p w14:paraId="220CE00D"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62FC279D"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u w:val="single"/>
        </w:rPr>
      </w:pPr>
      <w:r w:rsidRPr="003E5A34">
        <w:rPr>
          <w:rFonts w:asciiTheme="minorHAnsi" w:hAnsiTheme="minorHAnsi"/>
          <w:b/>
          <w:color w:val="000000"/>
          <w:u w:val="single"/>
        </w:rPr>
        <w:t>9. Resolution Timeline</w:t>
      </w:r>
    </w:p>
    <w:p w14:paraId="7E88AA8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5C028D27"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University will make a good faith effort to complete the resolution process within a sixty-to-ninety (60-90) business day time period, including appeal, which can be extended as necessary for appropriate cause by the </w:t>
      </w:r>
      <w:r w:rsidRPr="003E5A34">
        <w:rPr>
          <w:rFonts w:asciiTheme="minorHAnsi" w:hAnsiTheme="minorHAnsi"/>
          <w:color w:val="211D1E"/>
        </w:rPr>
        <w:t>Title IX Coordinator</w:t>
      </w:r>
      <w:r w:rsidRPr="003E5A34">
        <w:rPr>
          <w:rFonts w:asciiTheme="minorHAnsi" w:hAnsiTheme="minorHAnsi"/>
          <w:color w:val="000000"/>
        </w:rPr>
        <w:t>, who will provide notice and rationale for any extensions or delays to the parties as appropriate, as we</w:t>
      </w:r>
      <w:r w:rsidRPr="003E5A34">
        <w:rPr>
          <w:rFonts w:asciiTheme="minorHAnsi" w:hAnsiTheme="minorHAnsi"/>
        </w:rPr>
        <w:t>ll as an estimate of how much additional time will be needed to complete the process</w:t>
      </w:r>
      <w:r w:rsidRPr="003E5A34">
        <w:rPr>
          <w:rFonts w:asciiTheme="minorHAnsi" w:hAnsiTheme="minorHAnsi"/>
          <w:color w:val="000000"/>
        </w:rPr>
        <w:t>.</w:t>
      </w:r>
    </w:p>
    <w:p w14:paraId="68EDED1A"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0AADF9C8"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u w:val="single"/>
        </w:rPr>
      </w:pPr>
      <w:r w:rsidRPr="003E5A34">
        <w:rPr>
          <w:rFonts w:asciiTheme="minorHAnsi" w:hAnsiTheme="minorHAnsi"/>
          <w:b/>
          <w:color w:val="000000"/>
          <w:u w:val="single"/>
        </w:rPr>
        <w:t>10. Appointment of Investigators</w:t>
      </w:r>
    </w:p>
    <w:p w14:paraId="4F542062"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696B2851" w14:textId="4C3323BE"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Once the decision to commence a formal investigation </w:t>
      </w:r>
      <w:r w:rsidRPr="003E5A34">
        <w:rPr>
          <w:rFonts w:asciiTheme="minorHAnsi" w:hAnsiTheme="minorHAnsi"/>
        </w:rPr>
        <w:t>is made</w:t>
      </w:r>
      <w:r w:rsidRPr="003E5A34">
        <w:rPr>
          <w:rFonts w:asciiTheme="minorHAnsi" w:hAnsiTheme="minorHAnsi"/>
          <w:color w:val="000000"/>
        </w:rPr>
        <w:t xml:space="preserve">, the Title IX Coordinator appoints Pool members to conduct the investigation (typically using a team of two </w:t>
      </w:r>
      <w:r w:rsidRPr="003E5A34">
        <w:rPr>
          <w:rFonts w:asciiTheme="minorHAnsi" w:hAnsiTheme="minorHAnsi"/>
        </w:rPr>
        <w:t>Investigator</w:t>
      </w:r>
      <w:r w:rsidRPr="003E5A34">
        <w:rPr>
          <w:rFonts w:asciiTheme="minorHAnsi" w:hAnsiTheme="minorHAnsi"/>
          <w:color w:val="000000"/>
        </w:rPr>
        <w:t xml:space="preserve">s), usually within two (2) business days of determining that an investigation should proceed. </w:t>
      </w:r>
    </w:p>
    <w:p w14:paraId="4EF687A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62BF4F3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u w:val="single"/>
        </w:rPr>
      </w:pPr>
      <w:r w:rsidRPr="003E5A34">
        <w:rPr>
          <w:rFonts w:asciiTheme="minorHAnsi" w:hAnsiTheme="minorHAnsi"/>
          <w:b/>
          <w:color w:val="000000"/>
          <w:u w:val="single"/>
        </w:rPr>
        <w:t>11. Ensuring Impartiality</w:t>
      </w:r>
    </w:p>
    <w:p w14:paraId="604F9FC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69B0FC6A"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Any individual materially involved in the administration of the resolution process </w:t>
      </w:r>
      <w:r w:rsidRPr="003E5A34">
        <w:rPr>
          <w:rFonts w:asciiTheme="minorHAnsi" w:hAnsiTheme="minorHAnsi"/>
        </w:rPr>
        <w:t>(</w:t>
      </w:r>
      <w:r w:rsidRPr="003E5A34">
        <w:rPr>
          <w:rFonts w:asciiTheme="minorHAnsi" w:hAnsiTheme="minorHAnsi"/>
          <w:color w:val="000000"/>
        </w:rPr>
        <w:t xml:space="preserve">including the Title IX Coordinator, </w:t>
      </w:r>
      <w:r w:rsidRPr="003E5A34">
        <w:rPr>
          <w:rFonts w:asciiTheme="minorHAnsi" w:hAnsiTheme="minorHAnsi"/>
        </w:rPr>
        <w:t>Investigator</w:t>
      </w:r>
      <w:r w:rsidRPr="003E5A34">
        <w:rPr>
          <w:rFonts w:asciiTheme="minorHAnsi" w:hAnsiTheme="minorHAnsi"/>
          <w:color w:val="000000"/>
        </w:rPr>
        <w:t xml:space="preserve">(s), and </w:t>
      </w:r>
      <w:r w:rsidRPr="003E5A34">
        <w:rPr>
          <w:rFonts w:asciiTheme="minorHAnsi" w:hAnsiTheme="minorHAnsi"/>
        </w:rPr>
        <w:t>D</w:t>
      </w:r>
      <w:r w:rsidRPr="003E5A34">
        <w:rPr>
          <w:rFonts w:asciiTheme="minorHAnsi" w:hAnsiTheme="minorHAnsi"/>
          <w:color w:val="000000"/>
        </w:rPr>
        <w:t>ecision-maker(s)</w:t>
      </w:r>
      <w:r w:rsidRPr="003E5A34">
        <w:rPr>
          <w:rFonts w:asciiTheme="minorHAnsi" w:hAnsiTheme="minorHAnsi"/>
        </w:rPr>
        <w:t>)</w:t>
      </w:r>
      <w:r w:rsidRPr="003E5A34">
        <w:rPr>
          <w:rFonts w:asciiTheme="minorHAnsi" w:hAnsiTheme="minorHAnsi"/>
          <w:color w:val="000000"/>
        </w:rPr>
        <w:t xml:space="preserve"> may neither have nor demonstrate a conflict of interest or bias for a party generally, or for a specific Complainant or Respondent.</w:t>
      </w:r>
    </w:p>
    <w:p w14:paraId="45D06305"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6673A1F6" w14:textId="15E6F514"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Title IX Coordinator will vet the assigned </w:t>
      </w:r>
      <w:r w:rsidRPr="003E5A34">
        <w:rPr>
          <w:rFonts w:asciiTheme="minorHAnsi" w:hAnsiTheme="minorHAnsi"/>
        </w:rPr>
        <w:t>Investigator(</w:t>
      </w:r>
      <w:r w:rsidRPr="003E5A34">
        <w:rPr>
          <w:rFonts w:asciiTheme="minorHAnsi" w:hAnsiTheme="minorHAnsi"/>
          <w:color w:val="000000"/>
        </w:rPr>
        <w:t xml:space="preserve">s) to ensure impartiality by ensuring there are no actual or apparent conflicts of interest or disqualifying biases. The parties may, at any time during the resolution process, raise a concern regarding bias or conflict of interest, and the Title IX Coordinator will determine whether the concern is reasonable and supportable. If so, another </w:t>
      </w:r>
      <w:r w:rsidRPr="003E5A34">
        <w:rPr>
          <w:rFonts w:asciiTheme="minorHAnsi" w:hAnsiTheme="minorHAnsi"/>
        </w:rPr>
        <w:t>Pool member</w:t>
      </w:r>
      <w:r w:rsidRPr="003E5A34">
        <w:rPr>
          <w:rFonts w:asciiTheme="minorHAnsi" w:hAnsiTheme="minorHAnsi"/>
          <w:color w:val="000000"/>
        </w:rPr>
        <w:t xml:space="preserve"> will be assigned and the impact of the bias or conflict, if any, will be remedied. If the source of the conflict of interest o</w:t>
      </w:r>
      <w:r w:rsidRPr="003E5A34">
        <w:rPr>
          <w:rFonts w:asciiTheme="minorHAnsi" w:hAnsiTheme="minorHAnsi"/>
        </w:rPr>
        <w:t>r</w:t>
      </w:r>
      <w:r w:rsidRPr="003E5A34">
        <w:rPr>
          <w:rFonts w:asciiTheme="minorHAnsi" w:hAnsiTheme="minorHAnsi"/>
          <w:color w:val="000000"/>
        </w:rPr>
        <w:t xml:space="preserve"> bias is the Title IX Coordinator, concerns should be raised with the </w:t>
      </w:r>
      <w:r w:rsidR="00FA201C">
        <w:rPr>
          <w:rFonts w:asciiTheme="minorHAnsi" w:hAnsiTheme="minorHAnsi"/>
          <w:color w:val="000000"/>
        </w:rPr>
        <w:t xml:space="preserve">Chancellor Dr. Bill Tsutsui at </w:t>
      </w:r>
      <w:hyperlink r:id="rId27" w:history="1">
        <w:r w:rsidR="00CC75D0" w:rsidRPr="005F59EE">
          <w:rPr>
            <w:rStyle w:val="Hyperlink"/>
            <w:rFonts w:asciiTheme="minorHAnsi" w:hAnsiTheme="minorHAnsi"/>
          </w:rPr>
          <w:t>bill.tsutsui@ottawa.edu</w:t>
        </w:r>
      </w:hyperlink>
      <w:r w:rsidR="00CC75D0">
        <w:rPr>
          <w:rFonts w:asciiTheme="minorHAnsi" w:hAnsiTheme="minorHAnsi"/>
          <w:color w:val="000000"/>
        </w:rPr>
        <w:t xml:space="preserve"> or </w:t>
      </w:r>
      <w:r w:rsidR="00BA67FF">
        <w:rPr>
          <w:rFonts w:asciiTheme="minorHAnsi" w:hAnsiTheme="minorHAnsi"/>
          <w:color w:val="000000"/>
        </w:rPr>
        <w:t xml:space="preserve">Human Resources at </w:t>
      </w:r>
      <w:hyperlink r:id="rId28" w:history="1">
        <w:r w:rsidR="00BA67FF" w:rsidRPr="005F59EE">
          <w:rPr>
            <w:rStyle w:val="Hyperlink"/>
            <w:rFonts w:asciiTheme="minorHAnsi" w:hAnsiTheme="minorHAnsi"/>
          </w:rPr>
          <w:t>OUHR@ottawa.edu</w:t>
        </w:r>
      </w:hyperlink>
      <w:r w:rsidR="00BA67FF">
        <w:rPr>
          <w:rFonts w:asciiTheme="minorHAnsi" w:hAnsiTheme="minorHAnsi"/>
          <w:color w:val="000000"/>
        </w:rPr>
        <w:t xml:space="preserve">. </w:t>
      </w:r>
    </w:p>
    <w:p w14:paraId="7D1950D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4F3EB58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Formal Grievance Process involves an objective evaluation of all relevant evidence obtained, including evidence </w:t>
      </w:r>
      <w:r w:rsidRPr="003E5A34">
        <w:rPr>
          <w:rFonts w:asciiTheme="minorHAnsi" w:hAnsiTheme="minorHAnsi"/>
        </w:rPr>
        <w:t xml:space="preserve">that </w:t>
      </w:r>
      <w:r w:rsidRPr="003E5A34">
        <w:rPr>
          <w:rFonts w:asciiTheme="minorHAnsi" w:hAnsiTheme="minorHAnsi"/>
          <w:color w:val="000000"/>
        </w:rPr>
        <w:t>supports that the Respondent engaged in a policy violation and evidence that</w:t>
      </w:r>
      <w:r w:rsidRPr="003E5A34">
        <w:rPr>
          <w:rFonts w:asciiTheme="minorHAnsi" w:hAnsiTheme="minorHAnsi"/>
        </w:rPr>
        <w:t xml:space="preserve"> </w:t>
      </w:r>
      <w:r w:rsidRPr="003E5A34">
        <w:rPr>
          <w:rFonts w:asciiTheme="minorHAnsi" w:hAnsiTheme="minorHAnsi"/>
          <w:color w:val="000000"/>
        </w:rPr>
        <w:t xml:space="preserve">supports that the Respondent did not engage in a policy violation. Credibility determinations may not be based solely on an individual’s status or participation as a Complainant, Respondent, or witness. </w:t>
      </w:r>
    </w:p>
    <w:p w14:paraId="33C6ADB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highlight w:val="yellow"/>
        </w:rPr>
      </w:pPr>
    </w:p>
    <w:p w14:paraId="68035617"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University operates with the presumption that the Respondent is not responsible for the reported misconduct unless and until the Respondent is determined to be responsible for a policy violation by the applicable standard of proof. </w:t>
      </w:r>
    </w:p>
    <w:p w14:paraId="630A9FE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9A60C55"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u w:val="single"/>
        </w:rPr>
      </w:pPr>
      <w:r w:rsidRPr="003E5A34">
        <w:rPr>
          <w:rFonts w:asciiTheme="minorHAnsi" w:hAnsiTheme="minorHAnsi"/>
          <w:b/>
          <w:color w:val="000000"/>
          <w:u w:val="single"/>
        </w:rPr>
        <w:t>12. Investigation Timeline</w:t>
      </w:r>
    </w:p>
    <w:p w14:paraId="6233EC6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7D01D960"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Investigations are completed expeditiously, normally within thirty (30) business days, though some investigations may take weeks or even months, depending on the nature, extent, and complexity of the allegations, availability of witnesses, police involvement, etc. </w:t>
      </w:r>
    </w:p>
    <w:p w14:paraId="4AFD3887"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6F6E683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University will make a good faith effort to complete investigations as promptly as circumstances permit and will communicate regularly with the parties to update them on the progress and timing of the investigation. </w:t>
      </w:r>
    </w:p>
    <w:p w14:paraId="79A1B3CA"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4B7B3F1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u w:val="single"/>
        </w:rPr>
      </w:pPr>
      <w:r w:rsidRPr="003E5A34">
        <w:rPr>
          <w:rFonts w:asciiTheme="minorHAnsi" w:hAnsiTheme="minorHAnsi"/>
          <w:b/>
          <w:color w:val="000000"/>
          <w:u w:val="single"/>
        </w:rPr>
        <w:t>13. Delays in the Investigation Process and Interactions with Law Enforcement</w:t>
      </w:r>
    </w:p>
    <w:p w14:paraId="52307F8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998D83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The University may undertake a short delay in its investigation (several days to a few weeks) if circumstances require. Such circumstances include but are not limited to</w:t>
      </w:r>
      <w:r w:rsidRPr="003E5A34">
        <w:rPr>
          <w:rFonts w:asciiTheme="minorHAnsi" w:hAnsiTheme="minorHAnsi"/>
        </w:rPr>
        <w:t>:</w:t>
      </w:r>
      <w:r w:rsidRPr="003E5A34">
        <w:rPr>
          <w:rFonts w:asciiTheme="minorHAnsi" w:hAnsiTheme="minorHAnsi"/>
          <w:color w:val="000000"/>
        </w:rPr>
        <w:t xml:space="preserve"> a request from</w:t>
      </w:r>
      <w:r w:rsidRPr="003E5A34">
        <w:rPr>
          <w:rFonts w:asciiTheme="minorHAnsi" w:hAnsiTheme="minorHAnsi"/>
        </w:rPr>
        <w:t xml:space="preserve"> </w:t>
      </w:r>
      <w:r w:rsidRPr="003E5A34">
        <w:rPr>
          <w:rFonts w:asciiTheme="minorHAnsi" w:hAnsiTheme="minorHAnsi"/>
          <w:color w:val="000000"/>
        </w:rPr>
        <w:t xml:space="preserve">law enforcement </w:t>
      </w:r>
      <w:r w:rsidRPr="003E5A34">
        <w:rPr>
          <w:rFonts w:asciiTheme="minorHAnsi" w:hAnsiTheme="minorHAnsi"/>
        </w:rPr>
        <w:t xml:space="preserve">to temporarily delay the investigation, </w:t>
      </w:r>
      <w:r w:rsidRPr="003E5A34">
        <w:rPr>
          <w:rFonts w:asciiTheme="minorHAnsi" w:hAnsiTheme="minorHAnsi"/>
          <w:color w:val="000000"/>
        </w:rPr>
        <w:t xml:space="preserve">the need for language assistance, the absence of parties and/or witnesses, and/or accommodations for disabilities or health conditions. </w:t>
      </w:r>
    </w:p>
    <w:p w14:paraId="67AAEFE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3C310F2"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 University will communicate in writing the anticipated duration of the delay and reason to the parties and provide the parties with status updates if necessary. The University will promptly resume its investigation and resolution process as soon as feasible. During such a delay, the University will implement supportive measures as deemed appropriate. </w:t>
      </w:r>
    </w:p>
    <w:p w14:paraId="0D6DD01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48D489FF"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University action(s) or processes are not typically altered or precluded on the grounds that civil or criminal charges involving the underlying incident(s) have been filed or that criminal charges have been dismissed or reduced. </w:t>
      </w:r>
    </w:p>
    <w:p w14:paraId="1CBEE9B5"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6318981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u w:val="single"/>
        </w:rPr>
      </w:pPr>
      <w:r w:rsidRPr="003E5A34">
        <w:rPr>
          <w:rFonts w:asciiTheme="minorHAnsi" w:hAnsiTheme="minorHAnsi"/>
          <w:b/>
          <w:color w:val="000000"/>
          <w:u w:val="single"/>
        </w:rPr>
        <w:t>14. Steps in the Investigation Process</w:t>
      </w:r>
    </w:p>
    <w:p w14:paraId="418EEA2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2B94DBB"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All investigations are thorough, reliable, impartial, prompt, and fair. Investigations involve interviews with all relevant parties and witnesses; obtaining available, relevant evidence; and identifying sources of expert information, as necessary. </w:t>
      </w:r>
    </w:p>
    <w:p w14:paraId="39E7D2EE"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0D93BFB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All parties have a full and fair opportunity, through the investigation process, to suggest witnesses and questions, to provide evidence and expert witnesses, and to fully review and respond to all evidence on the record. </w:t>
      </w:r>
    </w:p>
    <w:p w14:paraId="782DAAD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0B00B7A8" w14:textId="77777777" w:rsidR="00C37690" w:rsidRPr="003E5A34" w:rsidRDefault="00C37690" w:rsidP="00C37690">
      <w:pPr>
        <w:tabs>
          <w:tab w:val="left" w:pos="720"/>
        </w:tabs>
        <w:spacing w:line="240" w:lineRule="auto"/>
        <w:ind w:right="360"/>
        <w:rPr>
          <w:rFonts w:asciiTheme="minorHAnsi" w:hAnsiTheme="minorHAnsi"/>
          <w:color w:val="000000"/>
        </w:rPr>
      </w:pPr>
      <w:r w:rsidRPr="003E5A34">
        <w:rPr>
          <w:rFonts w:asciiTheme="minorHAnsi" w:hAnsiTheme="minorHAnsi"/>
          <w:color w:val="000000"/>
        </w:rPr>
        <w:t xml:space="preserve">The </w:t>
      </w:r>
      <w:r w:rsidRPr="003E5A34">
        <w:rPr>
          <w:rFonts w:asciiTheme="minorHAnsi" w:hAnsiTheme="minorHAnsi"/>
        </w:rPr>
        <w:t>Investigator(</w:t>
      </w:r>
      <w:r w:rsidRPr="003E5A34">
        <w:rPr>
          <w:rFonts w:asciiTheme="minorHAnsi" w:hAnsiTheme="minorHAnsi"/>
          <w:color w:val="000000"/>
        </w:rPr>
        <w:t>s) typically take(s) the following steps, if not already completed (not necessarily in this order):</w:t>
      </w:r>
    </w:p>
    <w:p w14:paraId="359253B7" w14:textId="77777777" w:rsidR="00C37690" w:rsidRPr="003E5A34" w:rsidRDefault="00C37690" w:rsidP="00833512">
      <w:pPr>
        <w:numPr>
          <w:ilvl w:val="0"/>
          <w:numId w:val="14"/>
        </w:numPr>
        <w:pBdr>
          <w:top w:val="nil"/>
          <w:left w:val="nil"/>
          <w:bottom w:val="nil"/>
          <w:right w:val="nil"/>
          <w:between w:val="nil"/>
        </w:pBdr>
        <w:shd w:val="clear" w:color="auto" w:fill="FFFFFF"/>
        <w:tabs>
          <w:tab w:val="left" w:pos="720"/>
        </w:tabs>
        <w:spacing w:after="0" w:line="240" w:lineRule="auto"/>
        <w:ind w:right="360"/>
        <w:rPr>
          <w:rFonts w:asciiTheme="minorHAnsi" w:hAnsiTheme="minorHAnsi"/>
          <w:color w:val="000000"/>
        </w:rPr>
      </w:pPr>
      <w:r w:rsidRPr="003E5A34">
        <w:rPr>
          <w:rFonts w:asciiTheme="minorHAnsi" w:hAnsiTheme="minorHAnsi"/>
          <w:color w:val="000000"/>
        </w:rPr>
        <w:t>Determine the identity and contact information of the Complainant</w:t>
      </w:r>
    </w:p>
    <w:p w14:paraId="49A26959" w14:textId="77777777" w:rsidR="00C37690" w:rsidRPr="003E5A34" w:rsidRDefault="00C37690" w:rsidP="00833512">
      <w:pPr>
        <w:numPr>
          <w:ilvl w:val="0"/>
          <w:numId w:val="14"/>
        </w:numPr>
        <w:pBdr>
          <w:top w:val="nil"/>
          <w:left w:val="nil"/>
          <w:bottom w:val="nil"/>
          <w:right w:val="nil"/>
          <w:between w:val="nil"/>
        </w:pBdr>
        <w:shd w:val="clear" w:color="auto" w:fill="FFFFFF"/>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In coordination with campus partners (e.g., the Title IX Coordinator), initiate or assist with any necessary supportive measures </w:t>
      </w:r>
    </w:p>
    <w:p w14:paraId="76B05B50" w14:textId="77777777" w:rsidR="00C37690" w:rsidRPr="003E5A34" w:rsidRDefault="00C37690" w:rsidP="00833512">
      <w:pPr>
        <w:numPr>
          <w:ilvl w:val="0"/>
          <w:numId w:val="14"/>
        </w:numPr>
        <w:pBdr>
          <w:top w:val="nil"/>
          <w:left w:val="nil"/>
          <w:bottom w:val="nil"/>
          <w:right w:val="nil"/>
          <w:between w:val="nil"/>
        </w:pBdr>
        <w:shd w:val="clear" w:color="auto" w:fill="FFFFFF"/>
        <w:tabs>
          <w:tab w:val="left" w:pos="720"/>
        </w:tabs>
        <w:spacing w:after="0" w:line="240" w:lineRule="auto"/>
        <w:ind w:right="360"/>
        <w:rPr>
          <w:rFonts w:asciiTheme="minorHAnsi" w:hAnsiTheme="minorHAnsi"/>
          <w:color w:val="000000"/>
        </w:rPr>
      </w:pPr>
      <w:r w:rsidRPr="003E5A34">
        <w:rPr>
          <w:rFonts w:asciiTheme="minorHAnsi" w:hAnsiTheme="minorHAnsi"/>
          <w:color w:val="000000"/>
        </w:rPr>
        <w:t>Identify all policies implicated by the alleged misconduct and notify the Complainant and Respondent of all of the specific policies implicated</w:t>
      </w:r>
    </w:p>
    <w:p w14:paraId="66AC000D" w14:textId="77777777" w:rsidR="00C37690" w:rsidRPr="003E5A34" w:rsidRDefault="00C37690" w:rsidP="00833512">
      <w:pPr>
        <w:numPr>
          <w:ilvl w:val="0"/>
          <w:numId w:val="14"/>
        </w:numPr>
        <w:pBdr>
          <w:top w:val="nil"/>
          <w:left w:val="nil"/>
          <w:bottom w:val="nil"/>
          <w:right w:val="nil"/>
          <w:between w:val="nil"/>
        </w:pBdr>
        <w:shd w:val="clear" w:color="auto" w:fill="FFFFFF"/>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Assist the Title IX Coordinator with conducting a prompt initial assessment to determine if the allegations indicate a potential policy violation </w:t>
      </w:r>
    </w:p>
    <w:p w14:paraId="6F8AD374" w14:textId="77777777" w:rsidR="00C37690" w:rsidRPr="003E5A34" w:rsidRDefault="00C37690" w:rsidP="00833512">
      <w:pPr>
        <w:numPr>
          <w:ilvl w:val="0"/>
          <w:numId w:val="14"/>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Commence a thorough, reliable, and impartial investigation by identifying issues and developing a strategic investigation plan, including a witness list, evidence list, intended investigation timeframe, and order of interviews for all witnesses and the parties</w:t>
      </w:r>
    </w:p>
    <w:p w14:paraId="3BDEF616" w14:textId="77777777" w:rsidR="00C37690" w:rsidRPr="003E5A34" w:rsidRDefault="00C37690" w:rsidP="00833512">
      <w:pPr>
        <w:numPr>
          <w:ilvl w:val="0"/>
          <w:numId w:val="14"/>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Meet with the Complainant to finalize their interview/statement, if necessary </w:t>
      </w:r>
    </w:p>
    <w:p w14:paraId="73938806" w14:textId="77777777" w:rsidR="00C37690" w:rsidRPr="003E5A34" w:rsidRDefault="00C37690" w:rsidP="00833512">
      <w:pPr>
        <w:numPr>
          <w:ilvl w:val="0"/>
          <w:numId w:val="14"/>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Prepare the initial </w:t>
      </w:r>
      <w:r w:rsidRPr="003E5A34">
        <w:rPr>
          <w:rFonts w:asciiTheme="minorHAnsi" w:hAnsiTheme="minorHAnsi"/>
        </w:rPr>
        <w:t>N</w:t>
      </w:r>
      <w:r w:rsidRPr="003E5A34">
        <w:rPr>
          <w:rFonts w:asciiTheme="minorHAnsi" w:hAnsiTheme="minorHAnsi"/>
          <w:color w:val="000000"/>
        </w:rPr>
        <w:t xml:space="preserve">otice of </w:t>
      </w:r>
      <w:r w:rsidRPr="003E5A34">
        <w:rPr>
          <w:rFonts w:asciiTheme="minorHAnsi" w:hAnsiTheme="minorHAnsi"/>
        </w:rPr>
        <w:t>I</w:t>
      </w:r>
      <w:r w:rsidRPr="003E5A34">
        <w:rPr>
          <w:rFonts w:asciiTheme="minorHAnsi" w:hAnsiTheme="minorHAnsi"/>
          <w:color w:val="000000"/>
        </w:rPr>
        <w:t xml:space="preserve">nvestigation and </w:t>
      </w:r>
      <w:r w:rsidRPr="003E5A34">
        <w:rPr>
          <w:rFonts w:asciiTheme="minorHAnsi" w:hAnsiTheme="minorHAnsi"/>
        </w:rPr>
        <w:t>A</w:t>
      </w:r>
      <w:r w:rsidRPr="003E5A34">
        <w:rPr>
          <w:rFonts w:asciiTheme="minorHAnsi" w:hAnsiTheme="minorHAnsi"/>
          <w:color w:val="000000"/>
        </w:rPr>
        <w:t xml:space="preserve">llegation (NOIA). The NOIA may be amended with any additional or dismissed allegations </w:t>
      </w:r>
    </w:p>
    <w:p w14:paraId="7DD64CCE" w14:textId="77777777" w:rsidR="00C37690" w:rsidRPr="003E5A34" w:rsidRDefault="00C37690" w:rsidP="00833512">
      <w:pPr>
        <w:numPr>
          <w:ilvl w:val="1"/>
          <w:numId w:val="14"/>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Notice should inform the parties of their right to </w:t>
      </w:r>
      <w:r w:rsidRPr="003E5A34">
        <w:rPr>
          <w:rFonts w:asciiTheme="minorHAnsi" w:hAnsiTheme="minorHAnsi"/>
          <w:color w:val="000000"/>
          <w:highlight w:val="white"/>
        </w:rPr>
        <w:t xml:space="preserve">have the assistance of </w:t>
      </w:r>
      <w:r w:rsidRPr="003E5A34">
        <w:rPr>
          <w:rFonts w:asciiTheme="minorHAnsi" w:hAnsiTheme="minorHAnsi"/>
          <w:highlight w:val="white"/>
        </w:rPr>
        <w:t xml:space="preserve">an Advisor, who could be a member of the Pool or an Advisor </w:t>
      </w:r>
      <w:r w:rsidRPr="003E5A34">
        <w:rPr>
          <w:rFonts w:asciiTheme="minorHAnsi" w:hAnsiTheme="minorHAnsi"/>
          <w:color w:val="000000"/>
          <w:highlight w:val="white"/>
        </w:rPr>
        <w:t xml:space="preserve">of their choosing </w:t>
      </w:r>
      <w:r w:rsidRPr="003E5A34">
        <w:rPr>
          <w:rFonts w:asciiTheme="minorHAnsi" w:hAnsiTheme="minorHAnsi"/>
          <w:color w:val="000000"/>
        </w:rPr>
        <w:t xml:space="preserve">present for all meetings attended by the party </w:t>
      </w:r>
    </w:p>
    <w:p w14:paraId="214D7A24" w14:textId="77777777" w:rsidR="00C37690" w:rsidRPr="003E5A34" w:rsidRDefault="00C37690" w:rsidP="00833512">
      <w:pPr>
        <w:numPr>
          <w:ilvl w:val="0"/>
          <w:numId w:val="14"/>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Provide each interviewed party and witness an opportunity to review and verify the </w:t>
      </w:r>
      <w:r w:rsidRPr="003E5A34">
        <w:rPr>
          <w:rFonts w:asciiTheme="minorHAnsi" w:hAnsiTheme="minorHAnsi"/>
        </w:rPr>
        <w:t>Investigator</w:t>
      </w:r>
      <w:r w:rsidRPr="003E5A34">
        <w:rPr>
          <w:rFonts w:asciiTheme="minorHAnsi" w:hAnsiTheme="minorHAnsi"/>
          <w:color w:val="000000"/>
        </w:rPr>
        <w:t>’s summary notes (or transcript) of the relevant evidence/testimony from their respective interviews and meetings</w:t>
      </w:r>
    </w:p>
    <w:p w14:paraId="345381EF" w14:textId="77777777" w:rsidR="00C37690" w:rsidRPr="003E5A34" w:rsidRDefault="00C37690" w:rsidP="00833512">
      <w:pPr>
        <w:numPr>
          <w:ilvl w:val="0"/>
          <w:numId w:val="14"/>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Make good faith efforts to notify the parties of any meeting or interview involving the other party, in advance when possible </w:t>
      </w:r>
    </w:p>
    <w:p w14:paraId="02AC72EA" w14:textId="77777777" w:rsidR="00C37690" w:rsidRPr="003E5A34" w:rsidRDefault="00C37690" w:rsidP="00833512">
      <w:pPr>
        <w:numPr>
          <w:ilvl w:val="0"/>
          <w:numId w:val="14"/>
        </w:numPr>
        <w:tabs>
          <w:tab w:val="left" w:pos="720"/>
        </w:tabs>
        <w:spacing w:after="0" w:line="240" w:lineRule="auto"/>
        <w:ind w:right="360"/>
        <w:rPr>
          <w:rFonts w:asciiTheme="minorHAnsi" w:hAnsiTheme="minorHAnsi"/>
          <w:color w:val="000000"/>
        </w:rPr>
      </w:pPr>
      <w:r w:rsidRPr="003E5A34">
        <w:rPr>
          <w:rFonts w:asciiTheme="minorHAnsi" w:hAnsiTheme="minorHAnsi"/>
        </w:rPr>
        <w:t xml:space="preserve">When participation of a party is expected, provide that party with written notice of the date, time, and location of the meeting, as well as the expected participants and purpose </w:t>
      </w:r>
    </w:p>
    <w:p w14:paraId="2CC11A41" w14:textId="77777777" w:rsidR="00C37690" w:rsidRPr="003E5A34" w:rsidRDefault="00C37690" w:rsidP="00833512">
      <w:pPr>
        <w:numPr>
          <w:ilvl w:val="0"/>
          <w:numId w:val="14"/>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Interview all available, relevant witnesses and conduct follow-up interviews as necessary</w:t>
      </w:r>
    </w:p>
    <w:p w14:paraId="0718FFA5" w14:textId="77777777" w:rsidR="00C37690" w:rsidRPr="003E5A34" w:rsidRDefault="00C37690" w:rsidP="00833512">
      <w:pPr>
        <w:numPr>
          <w:ilvl w:val="0"/>
          <w:numId w:val="14"/>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Allow each party the opportunity to suggest witnesses and questions they wish the </w:t>
      </w:r>
      <w:r w:rsidRPr="003E5A34">
        <w:rPr>
          <w:rFonts w:asciiTheme="minorHAnsi" w:hAnsiTheme="minorHAnsi"/>
        </w:rPr>
        <w:t>Investigator(</w:t>
      </w:r>
      <w:r w:rsidRPr="003E5A34">
        <w:rPr>
          <w:rFonts w:asciiTheme="minorHAnsi" w:hAnsiTheme="minorHAnsi"/>
          <w:color w:val="000000"/>
        </w:rPr>
        <w:t xml:space="preserve">s) to ask of the other party and witnesses, and document in the report which questions were asked, with a rationale for any changes or omissions </w:t>
      </w:r>
    </w:p>
    <w:p w14:paraId="651400C1" w14:textId="77777777" w:rsidR="00C37690" w:rsidRPr="003E5A34" w:rsidRDefault="00C37690" w:rsidP="00833512">
      <w:pPr>
        <w:numPr>
          <w:ilvl w:val="0"/>
          <w:numId w:val="14"/>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Complete the investigation promptly and without unreasonable deviation from the intended timeline</w:t>
      </w:r>
    </w:p>
    <w:p w14:paraId="4B6DE592" w14:textId="77777777" w:rsidR="00C37690" w:rsidRPr="003E5A34" w:rsidRDefault="00C37690" w:rsidP="00833512">
      <w:pPr>
        <w:numPr>
          <w:ilvl w:val="0"/>
          <w:numId w:val="14"/>
        </w:numPr>
        <w:pBdr>
          <w:top w:val="nil"/>
          <w:left w:val="nil"/>
          <w:bottom w:val="nil"/>
          <w:right w:val="nil"/>
          <w:between w:val="nil"/>
        </w:pBdr>
        <w:shd w:val="clear" w:color="auto" w:fill="FFFFFF"/>
        <w:tabs>
          <w:tab w:val="left" w:pos="720"/>
        </w:tabs>
        <w:spacing w:after="0" w:line="240" w:lineRule="auto"/>
        <w:ind w:right="360"/>
        <w:rPr>
          <w:rFonts w:asciiTheme="minorHAnsi" w:hAnsiTheme="minorHAnsi"/>
          <w:color w:val="000000"/>
        </w:rPr>
      </w:pPr>
      <w:r w:rsidRPr="003E5A34">
        <w:rPr>
          <w:rFonts w:asciiTheme="minorHAnsi" w:hAnsiTheme="minorHAnsi"/>
          <w:color w:val="000000"/>
        </w:rPr>
        <w:t>Provide regular status updates to the parties throughout the investigation</w:t>
      </w:r>
    </w:p>
    <w:p w14:paraId="520CFCBC" w14:textId="77777777" w:rsidR="00C37690" w:rsidRPr="003E5A34" w:rsidRDefault="00C37690" w:rsidP="00833512">
      <w:pPr>
        <w:numPr>
          <w:ilvl w:val="0"/>
          <w:numId w:val="14"/>
        </w:numPr>
        <w:pBdr>
          <w:top w:val="nil"/>
          <w:left w:val="nil"/>
          <w:bottom w:val="nil"/>
          <w:right w:val="nil"/>
          <w:between w:val="nil"/>
        </w:pBdr>
        <w:shd w:val="clear" w:color="auto" w:fill="FFFFFF"/>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Prior to the conclusion of the investigation, provide the parties and their respective </w:t>
      </w:r>
      <w:r w:rsidRPr="003E5A34">
        <w:rPr>
          <w:rFonts w:asciiTheme="minorHAnsi" w:hAnsiTheme="minorHAnsi"/>
        </w:rPr>
        <w:t>Advisor</w:t>
      </w:r>
      <w:r w:rsidRPr="003E5A34">
        <w:rPr>
          <w:rFonts w:asciiTheme="minorHAnsi" w:hAnsiTheme="minorHAnsi"/>
          <w:color w:val="000000"/>
        </w:rPr>
        <w:t>s</w:t>
      </w:r>
      <w:r w:rsidRPr="003E5A34">
        <w:rPr>
          <w:rFonts w:asciiTheme="minorHAnsi" w:hAnsiTheme="minorHAnsi"/>
          <w:b/>
          <w:color w:val="000000"/>
        </w:rPr>
        <w:t xml:space="preserve"> </w:t>
      </w:r>
      <w:r w:rsidRPr="003E5A34">
        <w:rPr>
          <w:rFonts w:asciiTheme="minorHAnsi" w:hAnsiTheme="minorHAnsi"/>
          <w:color w:val="000000"/>
        </w:rPr>
        <w:t>(if so desired by the parties) with a list of witnesses whose information will be used to render a finding</w:t>
      </w:r>
    </w:p>
    <w:p w14:paraId="5748AB50" w14:textId="77777777" w:rsidR="00C37690" w:rsidRPr="003E5A34" w:rsidRDefault="00C37690" w:rsidP="00833512">
      <w:pPr>
        <w:numPr>
          <w:ilvl w:val="0"/>
          <w:numId w:val="14"/>
        </w:numPr>
        <w:pBdr>
          <w:top w:val="nil"/>
          <w:left w:val="nil"/>
          <w:bottom w:val="nil"/>
          <w:right w:val="nil"/>
          <w:between w:val="nil"/>
        </w:pBdr>
        <w:shd w:val="clear" w:color="auto" w:fill="FFFFFF"/>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Write a comprehensive investigation report fully summarizing the investigation, all witness interviews, and addressing all relevant evidence. Appendices including relevant physical or documentary evidence will be included </w:t>
      </w:r>
    </w:p>
    <w:p w14:paraId="19E0EEF0" w14:textId="77777777" w:rsidR="00C37690" w:rsidRPr="003E5A34" w:rsidRDefault="00C37690" w:rsidP="00833512">
      <w:pPr>
        <w:numPr>
          <w:ilvl w:val="0"/>
          <w:numId w:val="14"/>
        </w:numPr>
        <w:pBdr>
          <w:top w:val="nil"/>
          <w:left w:val="nil"/>
          <w:bottom w:val="nil"/>
          <w:right w:val="nil"/>
          <w:between w:val="nil"/>
        </w:pBdr>
        <w:shd w:val="clear" w:color="auto" w:fill="FFFFFF"/>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The </w:t>
      </w:r>
      <w:r w:rsidRPr="003E5A34">
        <w:rPr>
          <w:rFonts w:asciiTheme="minorHAnsi" w:hAnsiTheme="minorHAnsi"/>
        </w:rPr>
        <w:t>I</w:t>
      </w:r>
      <w:r w:rsidRPr="003E5A34">
        <w:rPr>
          <w:rFonts w:asciiTheme="minorHAnsi" w:hAnsiTheme="minorHAnsi"/>
          <w:color w:val="000000"/>
        </w:rPr>
        <w:t>nvestigator(s) gather, assess, and synthesize evidence, but make no conclusions, engage in no policy analysis, and render no recommendations as part of their report</w:t>
      </w:r>
    </w:p>
    <w:p w14:paraId="653B1C9D" w14:textId="77777777" w:rsidR="00C37690" w:rsidRPr="003E5A34" w:rsidRDefault="00C37690" w:rsidP="00833512">
      <w:pPr>
        <w:numPr>
          <w:ilvl w:val="0"/>
          <w:numId w:val="14"/>
        </w:numPr>
        <w:pBdr>
          <w:top w:val="nil"/>
          <w:left w:val="nil"/>
          <w:bottom w:val="nil"/>
          <w:right w:val="nil"/>
          <w:between w:val="nil"/>
        </w:pBdr>
        <w:shd w:val="clear" w:color="auto" w:fill="FFFFFF"/>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Prior to the conclusion of the investigation, provide the parties and their respective </w:t>
      </w:r>
      <w:r w:rsidRPr="003E5A34">
        <w:rPr>
          <w:rFonts w:asciiTheme="minorHAnsi" w:hAnsiTheme="minorHAnsi"/>
        </w:rPr>
        <w:t>Advisor</w:t>
      </w:r>
      <w:r w:rsidRPr="003E5A34">
        <w:rPr>
          <w:rFonts w:asciiTheme="minorHAnsi" w:hAnsiTheme="minorHAnsi"/>
          <w:color w:val="000000"/>
        </w:rPr>
        <w:t>s</w:t>
      </w:r>
      <w:r w:rsidRPr="003E5A34">
        <w:rPr>
          <w:rFonts w:asciiTheme="minorHAnsi" w:hAnsiTheme="minorHAnsi"/>
          <w:b/>
          <w:color w:val="000000"/>
        </w:rPr>
        <w:t xml:space="preserve"> </w:t>
      </w:r>
      <w:r w:rsidRPr="003E5A34">
        <w:rPr>
          <w:rFonts w:asciiTheme="minorHAnsi" w:hAnsiTheme="minorHAnsi"/>
          <w:color w:val="000000"/>
        </w:rPr>
        <w:t>(if so desired by the parties) a secured electronic or hard copy of the draft investigation report as well as an opportunity to inspect and review all of the evidence obtained as part of the investigation that is directly related to the reported misconduct, including evidence upon which the University does not intend to rely in reaching a determination, for a ten (10) business day review and comment period so that each party may meaningfully respond to the evidence. The parties may elect to waive the full ten days</w:t>
      </w:r>
      <w:r w:rsidRPr="003E5A34">
        <w:rPr>
          <w:rFonts w:asciiTheme="minorHAnsi" w:hAnsiTheme="minorHAnsi"/>
        </w:rPr>
        <w:t xml:space="preserve">. Each copy of the materials shared will be watermarked on each page with the role of the person receiving it (e.g., Complainant, Respondent, Complainant’s Advisor, Respondent’s Advisor). </w:t>
      </w:r>
    </w:p>
    <w:p w14:paraId="27C5B26A" w14:textId="77777777" w:rsidR="00C37690" w:rsidRPr="003E5A34" w:rsidRDefault="00C37690" w:rsidP="00833512">
      <w:pPr>
        <w:numPr>
          <w:ilvl w:val="0"/>
          <w:numId w:val="1"/>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The Investigator(s) may elect to respond in writing in the investigation report to the parties’ submitted responses and/or to share the responses between the parties for additional responses</w:t>
      </w:r>
    </w:p>
    <w:p w14:paraId="665A5E41" w14:textId="77777777" w:rsidR="00C37690" w:rsidRPr="003E5A34" w:rsidRDefault="00C37690" w:rsidP="00833512">
      <w:pPr>
        <w:numPr>
          <w:ilvl w:val="0"/>
          <w:numId w:val="1"/>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The Investigator(s) will incorporate relevant elements of the parties’ written responses into the final investigation report, include any additional relevant evidence, make any necessary revisions, and finalize the report. The Investigator(s) should document all rationales for any changes made after the review and comment period</w:t>
      </w:r>
    </w:p>
    <w:p w14:paraId="33DEC3F9" w14:textId="77777777" w:rsidR="00C37690" w:rsidRPr="003E5A34" w:rsidRDefault="00C37690" w:rsidP="00833512">
      <w:pPr>
        <w:numPr>
          <w:ilvl w:val="0"/>
          <w:numId w:val="1"/>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The Investigator(s) may share the report with the Title IX Coordinator and/or legal counsel for their review and feedback</w:t>
      </w:r>
    </w:p>
    <w:p w14:paraId="0410F191" w14:textId="77777777" w:rsidR="00C37690" w:rsidRPr="003E5A34" w:rsidRDefault="00C37690" w:rsidP="00833512">
      <w:pPr>
        <w:numPr>
          <w:ilvl w:val="0"/>
          <w:numId w:val="1"/>
        </w:num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The Investigator(s) will incorporate any relevant feedback, and the final report is then shared with all parties and their </w:t>
      </w:r>
      <w:r w:rsidRPr="003E5A34">
        <w:rPr>
          <w:rFonts w:asciiTheme="minorHAnsi" w:hAnsiTheme="minorHAnsi"/>
        </w:rPr>
        <w:t>Advisor</w:t>
      </w:r>
      <w:r w:rsidRPr="003E5A34">
        <w:rPr>
          <w:rFonts w:asciiTheme="minorHAnsi" w:hAnsiTheme="minorHAnsi"/>
          <w:color w:val="000000"/>
        </w:rPr>
        <w:t>s through secure electronic transmission or hard copy</w:t>
      </w:r>
      <w:r w:rsidRPr="003E5A34">
        <w:rPr>
          <w:rFonts w:asciiTheme="minorHAnsi" w:hAnsiTheme="minorHAnsi"/>
        </w:rPr>
        <w:t xml:space="preserve"> </w:t>
      </w:r>
      <w:r w:rsidRPr="003E5A34">
        <w:rPr>
          <w:rFonts w:asciiTheme="minorHAnsi" w:hAnsiTheme="minorHAnsi"/>
          <w:color w:val="000000"/>
        </w:rPr>
        <w:t xml:space="preserve">at least ten (10) business days prior to a hearing. The parties are also provided with a file of any directly related evidence that was not included in the report </w:t>
      </w:r>
    </w:p>
    <w:p w14:paraId="190FED71"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1314D082"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u w:val="single"/>
        </w:rPr>
      </w:pPr>
      <w:r w:rsidRPr="003E5A34">
        <w:rPr>
          <w:rFonts w:asciiTheme="minorHAnsi" w:hAnsiTheme="minorHAnsi"/>
          <w:b/>
          <w:color w:val="000000"/>
          <w:u w:val="single"/>
        </w:rPr>
        <w:t>15. Role and Participation of Witnesses in the Investigation</w:t>
      </w:r>
    </w:p>
    <w:p w14:paraId="208FD781"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494B4641"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r w:rsidRPr="003E5A34">
        <w:rPr>
          <w:rFonts w:asciiTheme="minorHAnsi" w:hAnsiTheme="minorHAnsi"/>
          <w:color w:val="000000"/>
        </w:rPr>
        <w:t xml:space="preserve">Witnesses (as distinguished from the parties) who are employees of the University are expected to cooperate with and participate in the University’s investigation and resolution process. Failure of such witnesses to cooperate with and/or participate in the investigation or resolution process constitutes a violation of policy and may warrant discipline. </w:t>
      </w:r>
    </w:p>
    <w:p w14:paraId="67D31602"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2800483C"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r w:rsidRPr="003E5A34">
        <w:rPr>
          <w:rFonts w:asciiTheme="minorHAnsi" w:hAnsiTheme="minorHAnsi"/>
        </w:rPr>
        <w:t xml:space="preserve">Although </w:t>
      </w:r>
      <w:r w:rsidRPr="003E5A34">
        <w:rPr>
          <w:rFonts w:asciiTheme="minorHAnsi" w:hAnsiTheme="minorHAnsi"/>
          <w:color w:val="000000"/>
        </w:rPr>
        <w:t xml:space="preserve">in-person interviews for parties and all potential witnesses are ideal, circumstances (e.g., study abroad, summer break) may require individuals to be interviewed remotely. Skype, Zoom, FaceTime, WebEx, or similar technologies may be used for interviews if the </w:t>
      </w:r>
      <w:r w:rsidRPr="003E5A34">
        <w:rPr>
          <w:rFonts w:asciiTheme="minorHAnsi" w:hAnsiTheme="minorHAnsi"/>
        </w:rPr>
        <w:t>Investigator(</w:t>
      </w:r>
      <w:r w:rsidRPr="003E5A34">
        <w:rPr>
          <w:rFonts w:asciiTheme="minorHAnsi" w:hAnsiTheme="minorHAnsi"/>
          <w:color w:val="000000"/>
        </w:rPr>
        <w:t>s) determine that timeliness or efficiency dictate a need for remote interviewing. The University</w:t>
      </w:r>
      <w:r w:rsidRPr="003E5A34">
        <w:rPr>
          <w:rFonts w:asciiTheme="minorHAnsi" w:hAnsiTheme="minorHAnsi"/>
        </w:rPr>
        <w:t xml:space="preserve"> will take appropriate steps to reasonably ensure the security/privacy of remote interviews.</w:t>
      </w:r>
    </w:p>
    <w:p w14:paraId="2DDFE2CA"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010C33AE"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r w:rsidRPr="003E5A34">
        <w:rPr>
          <w:rFonts w:asciiTheme="minorHAnsi" w:hAnsiTheme="minorHAnsi"/>
          <w:color w:val="000000"/>
        </w:rPr>
        <w:t xml:space="preserve">Witnesses may also provide written statements in lieu of interviews or choose to </w:t>
      </w:r>
      <w:r w:rsidRPr="003E5A34">
        <w:rPr>
          <w:rFonts w:asciiTheme="minorHAnsi" w:hAnsiTheme="minorHAnsi"/>
        </w:rPr>
        <w:t>respond</w:t>
      </w:r>
      <w:r w:rsidRPr="003E5A34">
        <w:rPr>
          <w:rFonts w:asciiTheme="minorHAnsi" w:hAnsiTheme="minorHAnsi"/>
          <w:color w:val="000000"/>
        </w:rPr>
        <w:t xml:space="preserve"> to written questions, if deemed appropriate by the </w:t>
      </w:r>
      <w:r w:rsidRPr="003E5A34">
        <w:rPr>
          <w:rFonts w:asciiTheme="minorHAnsi" w:hAnsiTheme="minorHAnsi"/>
        </w:rPr>
        <w:t>Investigator(</w:t>
      </w:r>
      <w:r w:rsidRPr="003E5A34">
        <w:rPr>
          <w:rFonts w:asciiTheme="minorHAnsi" w:hAnsiTheme="minorHAnsi"/>
          <w:color w:val="000000"/>
        </w:rPr>
        <w:t>s), though not preferred. If a witness submits a written statement but does not intend to be and is not present for cross examination at a hearing, their written statement may not be used as evidence.</w:t>
      </w:r>
    </w:p>
    <w:p w14:paraId="4C275AF3"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1CD8F3B9"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u w:val="single"/>
        </w:rPr>
      </w:pPr>
      <w:r w:rsidRPr="003E5A34">
        <w:rPr>
          <w:rFonts w:asciiTheme="minorHAnsi" w:hAnsiTheme="minorHAnsi"/>
          <w:b/>
          <w:color w:val="000000"/>
          <w:u w:val="single"/>
        </w:rPr>
        <w:t>16. Recording of Interviews</w:t>
      </w:r>
    </w:p>
    <w:p w14:paraId="4A0ABE2C"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192E8025"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r w:rsidRPr="003E5A34">
        <w:rPr>
          <w:rFonts w:asciiTheme="minorHAnsi" w:hAnsiTheme="minorHAnsi"/>
          <w:color w:val="000000"/>
        </w:rPr>
        <w:t xml:space="preserve">No unauthorized audio or video recording of any kind is permitted during investigation meetings. If </w:t>
      </w:r>
      <w:r w:rsidRPr="003E5A34">
        <w:rPr>
          <w:rFonts w:asciiTheme="minorHAnsi" w:hAnsiTheme="minorHAnsi"/>
        </w:rPr>
        <w:t>Investigator</w:t>
      </w:r>
      <w:r w:rsidRPr="003E5A34">
        <w:rPr>
          <w:rFonts w:asciiTheme="minorHAnsi" w:hAnsiTheme="minorHAnsi"/>
          <w:color w:val="000000"/>
        </w:rPr>
        <w:t xml:space="preserve">(s) elect to audio and/or video record interviews, all involved parties must be made aware of audio and/or video recording. </w:t>
      </w:r>
    </w:p>
    <w:p w14:paraId="27F6BCF9"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3FBC5268"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u w:val="single"/>
        </w:rPr>
      </w:pPr>
      <w:r w:rsidRPr="003E5A34">
        <w:rPr>
          <w:rFonts w:asciiTheme="minorHAnsi" w:hAnsiTheme="minorHAnsi"/>
          <w:b/>
          <w:color w:val="000000"/>
          <w:u w:val="single"/>
        </w:rPr>
        <w:t>17. Evidentiary Considerations in the Investigation</w:t>
      </w:r>
    </w:p>
    <w:p w14:paraId="36B2313B"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6D1768EA" w14:textId="77777777" w:rsidR="00C37690" w:rsidRPr="003E5A34" w:rsidRDefault="00C37690" w:rsidP="00C37690">
      <w:pPr>
        <w:spacing w:line="240" w:lineRule="auto"/>
        <w:rPr>
          <w:rFonts w:asciiTheme="minorHAnsi" w:hAnsiTheme="minorHAnsi"/>
        </w:rPr>
      </w:pPr>
      <w:r w:rsidRPr="003E5A34">
        <w:rPr>
          <w:rFonts w:asciiTheme="minorHAnsi" w:hAnsiTheme="minorHAnsi"/>
          <w:color w:val="000000"/>
        </w:rPr>
        <w:t>The investigation does not consider: 1) incidents not directly related to the possible violation, unless they evidence a pattern</w:t>
      </w:r>
      <w:r w:rsidRPr="003E5A34">
        <w:rPr>
          <w:rFonts w:asciiTheme="minorHAnsi" w:hAnsiTheme="minorHAnsi"/>
        </w:rPr>
        <w:t>;</w:t>
      </w:r>
      <w:r w:rsidRPr="003E5A34">
        <w:rPr>
          <w:rFonts w:asciiTheme="minorHAnsi" w:hAnsiTheme="minorHAnsi"/>
          <w:color w:val="000000"/>
        </w:rPr>
        <w:t xml:space="preserve"> 2) </w:t>
      </w:r>
      <w:r w:rsidRPr="003E5A34">
        <w:rPr>
          <w:rFonts w:asciiTheme="minorHAnsi" w:hAnsiTheme="minorHAnsi"/>
        </w:rPr>
        <w:t xml:space="preserve">questions and evidence about the Complainant’s sexual predisposition or prior sexual behavior,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consent. </w:t>
      </w:r>
    </w:p>
    <w:p w14:paraId="3620D9F6" w14:textId="77777777" w:rsidR="00C37690" w:rsidRPr="003E5A34" w:rsidRDefault="00C37690" w:rsidP="00C37690">
      <w:pPr>
        <w:spacing w:line="240" w:lineRule="auto"/>
        <w:rPr>
          <w:rFonts w:asciiTheme="minorHAnsi" w:eastAsia="Times New Roman" w:hAnsiTheme="minorHAnsi" w:cs="Times New Roman"/>
          <w:color w:val="000000"/>
          <w:sz w:val="24"/>
          <w:szCs w:val="24"/>
        </w:rPr>
      </w:pPr>
      <w:r w:rsidRPr="003E5A34">
        <w:rPr>
          <w:rFonts w:asciiTheme="minorHAnsi" w:eastAsia="Times New Roman" w:hAnsiTheme="minorHAnsi"/>
          <w:color w:val="000000"/>
        </w:rPr>
        <w:t>Within the boundaries stated above, the investigation can consider character evidence generally, if offered, but that evidence is unlikely to be relevant unless it is fact evidence or relates to a pattern of conduct.</w:t>
      </w:r>
    </w:p>
    <w:p w14:paraId="25567D1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u w:val="single"/>
        </w:rPr>
      </w:pPr>
      <w:r w:rsidRPr="003E5A34">
        <w:rPr>
          <w:rFonts w:asciiTheme="minorHAnsi" w:hAnsiTheme="minorHAnsi"/>
          <w:b/>
          <w:color w:val="211D1E"/>
          <w:u w:val="single"/>
        </w:rPr>
        <w:t>18. Referral for Hearing</w:t>
      </w:r>
    </w:p>
    <w:p w14:paraId="0208F90E"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2D473593"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 xml:space="preserve">Provided that the complaint is not resolved through Informal Resolution, once the final investigation report is shared with the parties, the Title IX Coordinator </w:t>
      </w:r>
      <w:r w:rsidRPr="003E5A34">
        <w:rPr>
          <w:rFonts w:asciiTheme="minorHAnsi" w:hAnsiTheme="minorHAnsi"/>
          <w:color w:val="211D1E"/>
          <w:highlight w:val="white"/>
        </w:rPr>
        <w:t>will</w:t>
      </w:r>
      <w:r w:rsidRPr="003E5A34">
        <w:rPr>
          <w:rFonts w:asciiTheme="minorHAnsi" w:hAnsiTheme="minorHAnsi"/>
          <w:color w:val="211D1E"/>
        </w:rPr>
        <w:t xml:space="preserve"> refer the matter for a hearing. </w:t>
      </w:r>
    </w:p>
    <w:p w14:paraId="1FDF17AE"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4C9C3F6F"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 xml:space="preserve">The hearing cannot be less than ten (10) business days from the conclusion of the investigation –when the final investigation report is transmitted to the parties and the Decision-maker–unless all parties </w:t>
      </w:r>
      <w:r w:rsidRPr="003E5A34">
        <w:rPr>
          <w:rFonts w:asciiTheme="minorHAnsi" w:hAnsiTheme="minorHAnsi"/>
          <w:color w:val="211D1E"/>
          <w:u w:val="single"/>
        </w:rPr>
        <w:t>and</w:t>
      </w:r>
      <w:r w:rsidRPr="003E5A34">
        <w:rPr>
          <w:rFonts w:asciiTheme="minorHAnsi" w:hAnsiTheme="minorHAnsi"/>
          <w:color w:val="211D1E"/>
        </w:rPr>
        <w:t xml:space="preserve"> the Decision-maker agree to an expedited timeline. </w:t>
      </w:r>
    </w:p>
    <w:p w14:paraId="213A5B45"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56CC26A7"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shd w:val="clear" w:color="auto" w:fill="B7B7B7"/>
        </w:rPr>
      </w:pPr>
      <w:r w:rsidRPr="003E5A34">
        <w:rPr>
          <w:rFonts w:asciiTheme="minorHAnsi" w:hAnsiTheme="minorHAnsi"/>
          <w:color w:val="211D1E"/>
        </w:rPr>
        <w:t xml:space="preserve">The Title IX Coordinator </w:t>
      </w:r>
      <w:r w:rsidRPr="003E5A34">
        <w:rPr>
          <w:rFonts w:asciiTheme="minorHAnsi" w:hAnsiTheme="minorHAnsi"/>
          <w:color w:val="211D1E"/>
          <w:highlight w:val="white"/>
        </w:rPr>
        <w:t>will</w:t>
      </w:r>
      <w:r w:rsidRPr="003E5A34">
        <w:rPr>
          <w:rFonts w:asciiTheme="minorHAnsi" w:hAnsiTheme="minorHAnsi"/>
          <w:color w:val="211D1E"/>
        </w:rPr>
        <w:t xml:space="preserve"> select an appropriate Decision-maker(s) from the Pool or from an outside service. </w:t>
      </w:r>
    </w:p>
    <w:p w14:paraId="70F3C489"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52C79CE0"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u w:val="single"/>
        </w:rPr>
      </w:pPr>
      <w:r w:rsidRPr="003E5A34">
        <w:rPr>
          <w:rFonts w:asciiTheme="minorHAnsi" w:hAnsiTheme="minorHAnsi"/>
          <w:b/>
          <w:color w:val="211D1E"/>
          <w:u w:val="single"/>
        </w:rPr>
        <w:t>19. Hearing Decision-maker Composition</w:t>
      </w:r>
    </w:p>
    <w:p w14:paraId="4EDA26CC"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220F4FC1" w14:textId="060F72B2"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highlight w:val="white"/>
        </w:rPr>
      </w:pPr>
      <w:r w:rsidRPr="003E5A34">
        <w:rPr>
          <w:rFonts w:asciiTheme="minorHAnsi" w:hAnsiTheme="minorHAnsi"/>
          <w:color w:val="211D1E"/>
        </w:rPr>
        <w:t>The University will designate either a single Decision-maker or a three-member Decision-maker panel from either the Pool or an outside service, at the discretion of the Title IX Coordinator. The single Decision-maker will also Chair the hearing. With</w:t>
      </w:r>
      <w:r w:rsidRPr="003E5A34">
        <w:rPr>
          <w:rFonts w:asciiTheme="minorHAnsi" w:hAnsiTheme="minorHAnsi"/>
          <w:color w:val="211D1E"/>
          <w:highlight w:val="white"/>
        </w:rPr>
        <w:t xml:space="preserve"> a panel, one of the three members will be appointed as Chair by the Title IX Coordinator. </w:t>
      </w:r>
    </w:p>
    <w:p w14:paraId="40736B51"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highlight w:val="white"/>
        </w:rPr>
      </w:pPr>
    </w:p>
    <w:p w14:paraId="26E8D1D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highlight w:val="white"/>
        </w:rPr>
        <w:t xml:space="preserve">The Decision-maker(s) </w:t>
      </w:r>
      <w:r w:rsidRPr="003E5A34">
        <w:rPr>
          <w:rFonts w:asciiTheme="minorHAnsi" w:hAnsiTheme="minorHAnsi"/>
          <w:color w:val="211D1E"/>
        </w:rPr>
        <w:t xml:space="preserve">will not have had any previous involvement with the investigation. The Title IX Coordinator may elect to have an alternate from the Pool sit in throughout the hearing process in the event that a substitute is needed for any reason. </w:t>
      </w:r>
    </w:p>
    <w:p w14:paraId="4CC7605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17C83377" w14:textId="77777777" w:rsidR="00C37690" w:rsidRPr="003E5A34" w:rsidRDefault="00C37690" w:rsidP="00C37690">
      <w:pPr>
        <w:widowControl w:val="0"/>
        <w:pBdr>
          <w:top w:val="nil"/>
          <w:left w:val="nil"/>
          <w:bottom w:val="nil"/>
          <w:right w:val="nil"/>
          <w:between w:val="nil"/>
        </w:pBdr>
        <w:shd w:val="clear" w:color="auto" w:fill="FFFFFF"/>
        <w:spacing w:after="0" w:line="240" w:lineRule="auto"/>
        <w:rPr>
          <w:rFonts w:asciiTheme="minorHAnsi" w:hAnsiTheme="minorHAnsi"/>
          <w:color w:val="211D1E"/>
        </w:rPr>
      </w:pPr>
      <w:r w:rsidRPr="003E5A34">
        <w:rPr>
          <w:rFonts w:asciiTheme="minorHAnsi" w:hAnsiTheme="minorHAnsi"/>
          <w:color w:val="211D1E"/>
        </w:rPr>
        <w:t xml:space="preserve">Those who have served as Investigators will be witnesses in the hearing and therefore may not serve as Decision-makers. Those who are serving as Advisors for any party may not serve as Decision-makers in that matter. </w:t>
      </w:r>
    </w:p>
    <w:p w14:paraId="766B1CBE" w14:textId="77777777" w:rsidR="00C37690" w:rsidRPr="003E5A34" w:rsidRDefault="00C37690" w:rsidP="00C37690">
      <w:pPr>
        <w:widowControl w:val="0"/>
        <w:pBdr>
          <w:top w:val="nil"/>
          <w:left w:val="nil"/>
          <w:bottom w:val="nil"/>
          <w:right w:val="nil"/>
          <w:between w:val="nil"/>
        </w:pBdr>
        <w:shd w:val="clear" w:color="auto" w:fill="FFFFFF"/>
        <w:spacing w:after="0" w:line="240" w:lineRule="auto"/>
        <w:rPr>
          <w:rFonts w:asciiTheme="minorHAnsi" w:hAnsiTheme="minorHAnsi"/>
          <w:color w:val="211D1E"/>
        </w:rPr>
      </w:pPr>
    </w:p>
    <w:p w14:paraId="063A8DED" w14:textId="77777777" w:rsidR="00C37690" w:rsidRPr="003E5A34" w:rsidRDefault="00C37690" w:rsidP="00C37690">
      <w:pPr>
        <w:widowControl w:val="0"/>
        <w:pBdr>
          <w:top w:val="nil"/>
          <w:left w:val="nil"/>
          <w:bottom w:val="nil"/>
          <w:right w:val="nil"/>
          <w:between w:val="nil"/>
        </w:pBdr>
        <w:shd w:val="clear" w:color="auto" w:fill="FFFFFF"/>
        <w:spacing w:after="0" w:line="240" w:lineRule="auto"/>
        <w:rPr>
          <w:rFonts w:asciiTheme="minorHAnsi" w:hAnsiTheme="minorHAnsi"/>
          <w:color w:val="000000"/>
        </w:rPr>
      </w:pPr>
      <w:r w:rsidRPr="003E5A34">
        <w:rPr>
          <w:rFonts w:asciiTheme="minorHAnsi" w:hAnsiTheme="minorHAnsi"/>
          <w:color w:val="211D1E"/>
        </w:rPr>
        <w:t>The Title IX Coordinator may not serve as a Decision-maker or Chair in the matter but may serve as an administrative facilitator of the hearing if their previous role(s) in the matter do not create a conflict of interest. Otherwise, a designee may fulfill this role. The hearing will convene at a time determined by the Chair or designee.</w:t>
      </w:r>
    </w:p>
    <w:p w14:paraId="0F637BF7"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7697756A"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u w:val="single"/>
        </w:rPr>
      </w:pPr>
      <w:r w:rsidRPr="003E5A34">
        <w:rPr>
          <w:rFonts w:asciiTheme="minorHAnsi" w:hAnsiTheme="minorHAnsi"/>
          <w:b/>
          <w:color w:val="000000"/>
          <w:u w:val="single"/>
        </w:rPr>
        <w:t xml:space="preserve">20. Evidentiary Considerations in the Hearing </w:t>
      </w:r>
    </w:p>
    <w:p w14:paraId="2B8056AD"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7589E55D"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r w:rsidRPr="003E5A34">
        <w:rPr>
          <w:rFonts w:asciiTheme="minorHAnsi" w:hAnsiTheme="minorHAnsi"/>
          <w:color w:val="000000"/>
        </w:rPr>
        <w:t xml:space="preserve">Any evidence that the </w:t>
      </w:r>
      <w:r w:rsidRPr="003E5A34">
        <w:rPr>
          <w:rFonts w:asciiTheme="minorHAnsi" w:hAnsiTheme="minorHAnsi"/>
          <w:color w:val="000000"/>
          <w:highlight w:val="white"/>
        </w:rPr>
        <w:t>Decision-maker(s) determine(s)</w:t>
      </w:r>
      <w:r w:rsidRPr="003E5A34">
        <w:rPr>
          <w:rFonts w:asciiTheme="minorHAnsi" w:hAnsiTheme="minorHAnsi"/>
          <w:color w:val="000000"/>
        </w:rPr>
        <w:t xml:space="preserve"> is relevant and credible may be considered. The hearing does not consider: 1) incidents not directly related to the possible violation, unless they evidence a pattern</w:t>
      </w:r>
      <w:r w:rsidRPr="003E5A34">
        <w:rPr>
          <w:rFonts w:asciiTheme="minorHAnsi" w:hAnsiTheme="minorHAnsi"/>
        </w:rPr>
        <w:t>;</w:t>
      </w:r>
      <w:r w:rsidRPr="003E5A34">
        <w:rPr>
          <w:rFonts w:asciiTheme="minorHAnsi" w:hAnsiTheme="minorHAnsi"/>
          <w:color w:val="000000"/>
        </w:rPr>
        <w:t xml:space="preserve"> 2) questions and evidence about the Complainant’s sexual predisposition or prior sexual behavior,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consent. </w:t>
      </w:r>
    </w:p>
    <w:p w14:paraId="46311BAB"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64FF44C3" w14:textId="77777777" w:rsidR="00C37690" w:rsidRPr="003E5A34" w:rsidRDefault="00C37690" w:rsidP="00C37690">
      <w:pPr>
        <w:spacing w:line="240" w:lineRule="auto"/>
        <w:rPr>
          <w:rFonts w:asciiTheme="minorHAnsi" w:eastAsia="Times New Roman" w:hAnsiTheme="minorHAnsi"/>
          <w:color w:val="000000"/>
        </w:rPr>
      </w:pPr>
      <w:r w:rsidRPr="003E5A34">
        <w:rPr>
          <w:rFonts w:asciiTheme="minorHAnsi" w:eastAsia="Times New Roman" w:hAnsiTheme="minorHAnsi"/>
          <w:color w:val="000000"/>
        </w:rPr>
        <w:t>Within the boundaries stated above, the hearing can consider character evidence generally, if offered, but that evidence is unlikely to be relevant unless it is fact evidence or relates to a pattern of conduct.</w:t>
      </w:r>
    </w:p>
    <w:p w14:paraId="2FFDDE48"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r w:rsidRPr="003E5A34">
        <w:rPr>
          <w:rFonts w:asciiTheme="minorHAnsi" w:hAnsiTheme="minorHAnsi"/>
          <w:color w:val="000000"/>
        </w:rPr>
        <w:t xml:space="preserve">After post-hearing </w:t>
      </w:r>
      <w:r w:rsidRPr="003E5A34">
        <w:rPr>
          <w:rFonts w:asciiTheme="minorHAnsi" w:hAnsiTheme="minorHAnsi"/>
        </w:rPr>
        <w:t>deliberation</w:t>
      </w:r>
      <w:r w:rsidRPr="003E5A34">
        <w:rPr>
          <w:rFonts w:asciiTheme="minorHAnsi" w:hAnsiTheme="minorHAnsi"/>
          <w:color w:val="000000"/>
        </w:rPr>
        <w:t xml:space="preserve">, the Decision-maker renders a determination based on the preponderance of the evidence; whether it is more likely than not that the Respondent violated the </w:t>
      </w:r>
      <w:r w:rsidRPr="003E5A34">
        <w:rPr>
          <w:rFonts w:asciiTheme="minorHAnsi" w:hAnsiTheme="minorHAnsi"/>
        </w:rPr>
        <w:t>P</w:t>
      </w:r>
      <w:r w:rsidRPr="003E5A34">
        <w:rPr>
          <w:rFonts w:asciiTheme="minorHAnsi" w:hAnsiTheme="minorHAnsi"/>
          <w:color w:val="000000"/>
        </w:rPr>
        <w:t xml:space="preserve">olicy as alleged. </w:t>
      </w:r>
    </w:p>
    <w:p w14:paraId="39454A25"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323A4D0D"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r w:rsidRPr="003E5A34">
        <w:rPr>
          <w:rFonts w:asciiTheme="minorHAnsi" w:hAnsiTheme="minorHAnsi"/>
          <w:color w:val="000000"/>
        </w:rPr>
        <w:t xml:space="preserve">Previous disciplinary action of any kind involving the Respondent may be considered in determining </w:t>
      </w:r>
      <w:r w:rsidRPr="003E5A34">
        <w:rPr>
          <w:rFonts w:asciiTheme="minorHAnsi" w:hAnsiTheme="minorHAnsi"/>
        </w:rPr>
        <w:t xml:space="preserve">an </w:t>
      </w:r>
      <w:r w:rsidRPr="003E5A34">
        <w:rPr>
          <w:rFonts w:asciiTheme="minorHAnsi" w:hAnsiTheme="minorHAnsi"/>
          <w:color w:val="000000"/>
        </w:rPr>
        <w:t>appropriate sanction upon a determination of responsibility, in align with the University’s progressive discipline system. This information is only considered at the sanction stage of the process a</w:t>
      </w:r>
      <w:r w:rsidRPr="003E5A34">
        <w:rPr>
          <w:rFonts w:asciiTheme="minorHAnsi" w:hAnsiTheme="minorHAnsi"/>
        </w:rPr>
        <w:t>nd is not shared until then</w:t>
      </w:r>
      <w:r w:rsidRPr="003E5A34">
        <w:rPr>
          <w:rFonts w:asciiTheme="minorHAnsi" w:hAnsiTheme="minorHAnsi"/>
          <w:color w:val="000000"/>
        </w:rPr>
        <w:t xml:space="preserve">. </w:t>
      </w:r>
    </w:p>
    <w:p w14:paraId="01AABCE0"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0E1C85FD"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r w:rsidRPr="003E5A34">
        <w:rPr>
          <w:rFonts w:asciiTheme="minorHAnsi" w:hAnsiTheme="minorHAnsi"/>
          <w:color w:val="000000"/>
        </w:rPr>
        <w:t>The parties may each submit a written impact statement prior to the hearing for the consideration of the Decision-maker(</w:t>
      </w:r>
      <w:r w:rsidRPr="003E5A34">
        <w:rPr>
          <w:rFonts w:asciiTheme="minorHAnsi" w:hAnsiTheme="minorHAnsi"/>
        </w:rPr>
        <w:t>s)</w:t>
      </w:r>
      <w:r w:rsidRPr="003E5A34">
        <w:rPr>
          <w:rFonts w:asciiTheme="minorHAnsi" w:hAnsiTheme="minorHAnsi"/>
          <w:color w:val="000000"/>
        </w:rPr>
        <w:t xml:space="preserve"> at the sanction stage of the process when a d</w:t>
      </w:r>
      <w:r w:rsidRPr="003E5A34">
        <w:rPr>
          <w:rFonts w:asciiTheme="minorHAnsi" w:hAnsiTheme="minorHAnsi"/>
        </w:rPr>
        <w:t>etermination of responsibility is reached.</w:t>
      </w:r>
      <w:r w:rsidRPr="003E5A34">
        <w:rPr>
          <w:rFonts w:asciiTheme="minorHAnsi" w:hAnsiTheme="minorHAnsi"/>
          <w:color w:val="000000"/>
        </w:rPr>
        <w:t xml:space="preserve"> </w:t>
      </w:r>
    </w:p>
    <w:p w14:paraId="774CFF9E"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5FF756E5" w14:textId="418F35EB"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r w:rsidRPr="003E5A34">
        <w:rPr>
          <w:rFonts w:asciiTheme="minorHAnsi" w:hAnsiTheme="minorHAnsi"/>
          <w:color w:val="000000"/>
        </w:rPr>
        <w:t xml:space="preserve">If an external Decision-maker is brought in for the hearing, the Title IX Coordinator will appoint a member of the Pool to conduct the sanction. The determination of sanctions may be done in consultation with </w:t>
      </w:r>
      <w:r w:rsidR="00DD3E87">
        <w:rPr>
          <w:rFonts w:asciiTheme="minorHAnsi" w:hAnsiTheme="minorHAnsi"/>
          <w:color w:val="000000"/>
        </w:rPr>
        <w:t>Care Team</w:t>
      </w:r>
      <w:r w:rsidRPr="003E5A34">
        <w:rPr>
          <w:rFonts w:asciiTheme="minorHAnsi" w:hAnsiTheme="minorHAnsi"/>
          <w:color w:val="000000"/>
        </w:rPr>
        <w:t xml:space="preserve"> members.  </w:t>
      </w:r>
    </w:p>
    <w:p w14:paraId="2ECD6AD5"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1988267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1738D989"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u w:val="single"/>
        </w:rPr>
      </w:pPr>
      <w:r w:rsidRPr="003E5A34">
        <w:rPr>
          <w:rFonts w:asciiTheme="minorHAnsi" w:hAnsiTheme="minorHAnsi"/>
          <w:b/>
          <w:color w:val="211D1E"/>
          <w:u w:val="single"/>
        </w:rPr>
        <w:t>21. Notice of Hearing</w:t>
      </w:r>
      <w:r w:rsidRPr="003E5A34">
        <w:rPr>
          <w:rFonts w:asciiTheme="minorHAnsi" w:hAnsiTheme="minorHAnsi"/>
          <w:b/>
          <w:color w:val="211D1E"/>
        </w:rPr>
        <w:t xml:space="preserve"> </w:t>
      </w:r>
    </w:p>
    <w:p w14:paraId="7AFE0D9F"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7F5D7715"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211D1E"/>
        </w:rPr>
        <w:t xml:space="preserve">No less than ten (10) business days prior to the hearing, the Title IX Coordinator or the </w:t>
      </w:r>
      <w:r w:rsidRPr="003E5A34">
        <w:rPr>
          <w:rFonts w:asciiTheme="minorHAnsi" w:hAnsiTheme="minorHAnsi"/>
          <w:color w:val="000000"/>
        </w:rPr>
        <w:t xml:space="preserve">Chair </w:t>
      </w:r>
      <w:r w:rsidRPr="003E5A34">
        <w:rPr>
          <w:rFonts w:asciiTheme="minorHAnsi" w:hAnsiTheme="minorHAnsi"/>
          <w:color w:val="211D1E"/>
        </w:rPr>
        <w:t xml:space="preserve">will send notice of the hearing to the parties. </w:t>
      </w:r>
      <w:r w:rsidRPr="003E5A34">
        <w:rPr>
          <w:rFonts w:asciiTheme="minorHAnsi" w:hAnsiTheme="minorHAnsi"/>
          <w:color w:val="000000"/>
        </w:rPr>
        <w:t xml:space="preserve">Once mailed, emailed, and/or received in-person, notice will be presumptively delivered. </w:t>
      </w:r>
    </w:p>
    <w:p w14:paraId="3FAE573E"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1E55ADAF"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The notice will contain:</w:t>
      </w:r>
    </w:p>
    <w:p w14:paraId="57F4C2FA" w14:textId="77777777" w:rsidR="00C37690" w:rsidRPr="003E5A34" w:rsidRDefault="00C37690" w:rsidP="00C37690">
      <w:pPr>
        <w:widowControl w:val="0"/>
        <w:pBdr>
          <w:top w:val="nil"/>
          <w:left w:val="nil"/>
          <w:bottom w:val="nil"/>
          <w:right w:val="nil"/>
          <w:between w:val="nil"/>
        </w:pBdr>
        <w:spacing w:after="0" w:line="240" w:lineRule="auto"/>
        <w:rPr>
          <w:rFonts w:asciiTheme="minorHAnsi" w:eastAsia="Palatino" w:hAnsiTheme="minorHAnsi" w:cs="Palatino"/>
          <w:color w:val="000000"/>
          <w:sz w:val="24"/>
          <w:szCs w:val="24"/>
        </w:rPr>
      </w:pPr>
    </w:p>
    <w:p w14:paraId="63E8D7B2"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A description of the alleged violation(s), a list of all policies allegedly violated, a description of the applicable procedures, and a statement of the potential sanctions/responsive actions that could result.</w:t>
      </w:r>
    </w:p>
    <w:p w14:paraId="76A7B090"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The time, date, and location of the hearing and a reminder that attendance is mandatory, superseding all other campus activities. </w:t>
      </w:r>
    </w:p>
    <w:p w14:paraId="1A2D698B"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Any technology that will be used to facilitate the hearing.</w:t>
      </w:r>
    </w:p>
    <w:p w14:paraId="5B36BC42"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Information about the option for the live hearing to occur with the parties located in separate rooms using technology that enables the Decision-maker(s) and parties to see and hear a party or witness answering questions. Such a request must be raised with the Title IX Coordinator at least five (5) business days prior to the hearing.</w:t>
      </w:r>
    </w:p>
    <w:p w14:paraId="5DE103BF"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A list of all those who will attend the hearing, along with an invitation to object to any Decision-maker on the basis of demonstrated bias. This must be raised with the Title IX Coordinator at least two (2) business days prior to the hearing.</w:t>
      </w:r>
    </w:p>
    <w:p w14:paraId="1C599313"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Information on how the hearing will be recorded and on access to the recording for the parties after the hearing.</w:t>
      </w:r>
    </w:p>
    <w:p w14:paraId="336C0DD4"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A statement that if any party or witness does not appear at the scheduled hearing, the hearing may be held in their absence, and the party’s or witness’s testimony and any statements given prior to the hearing will not be considered by the </w:t>
      </w:r>
      <w:r w:rsidRPr="003E5A34">
        <w:rPr>
          <w:rFonts w:asciiTheme="minorHAnsi" w:hAnsiTheme="minorHAnsi"/>
          <w:color w:val="000000"/>
        </w:rPr>
        <w:t>Decision-maker(s)</w:t>
      </w:r>
      <w:r w:rsidRPr="003E5A34">
        <w:rPr>
          <w:rFonts w:asciiTheme="minorHAnsi" w:hAnsiTheme="minorHAnsi"/>
          <w:color w:val="211D1E"/>
        </w:rPr>
        <w:t xml:space="preserve">. For compelling reasons, the Decision-maker may reschedule the hearing. </w:t>
      </w:r>
    </w:p>
    <w:p w14:paraId="535B5442"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Notification that the parties may have the assistance of an Advisor of their choosing at the hearing and will be required to have one present for any questions they may desire to ask. The party must notify the Title IX Coordinator if they do not have an Advisor, and the University will appoint one. Each party must have an Advisor present. There are no exceptions. </w:t>
      </w:r>
    </w:p>
    <w:p w14:paraId="71BC446F"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A copy of all the materials provided to the Decision-maker(s) about the matter, unless they have been provided already.</w:t>
      </w:r>
      <w:r w:rsidRPr="003E5A34">
        <w:rPr>
          <w:rFonts w:asciiTheme="minorHAnsi" w:hAnsiTheme="minorHAnsi"/>
          <w:color w:val="211D1E"/>
          <w:vertAlign w:val="superscript"/>
        </w:rPr>
        <w:footnoteReference w:id="10"/>
      </w:r>
    </w:p>
    <w:p w14:paraId="5E9A5C12"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An invitation to each party to submit to the Decision-maker(s) an impact statement pre-hearing that the Decision-maker will review during any sanction determination.</w:t>
      </w:r>
    </w:p>
    <w:p w14:paraId="62CB0138"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An invitation to contact the Title IX Coordinator to arrange any disability accommodations, language assistance, and/or interpretation services that may be needed at the hearing, at least seven (7) business days prior to the hearing. </w:t>
      </w:r>
    </w:p>
    <w:p w14:paraId="20FAA3A7" w14:textId="77777777" w:rsidR="00C37690" w:rsidRPr="003E5A34" w:rsidRDefault="00C37690" w:rsidP="00833512">
      <w:pPr>
        <w:widowControl w:val="0"/>
        <w:numPr>
          <w:ilvl w:val="0"/>
          <w:numId w:val="20"/>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Whether parties can or cannot bring mobile phones/devices into the hearing (this may vary by situation). </w:t>
      </w:r>
    </w:p>
    <w:p w14:paraId="4A64FD22"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1F4FD56C"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Hearings for possible violations that occur near or after the end of an academic term (assuming the Respondent is still subject to this Policy) and are unable to be resolved prior to the end of term will typically be held immediately after the end of the term or during the summer, as needed, to meet the resolution timeline followed by the University and remain within the 60-90 business day goal for resolution. </w:t>
      </w:r>
    </w:p>
    <w:p w14:paraId="54BB626E"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33BBF9C4"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In these cases, if the Respondent is a graduating student, a hold may be placed on graduation and/or official transcripts until the matter is fully resolved (including any appeal). A student facing charges under this Policy is not in good standing to graduate. </w:t>
      </w:r>
    </w:p>
    <w:p w14:paraId="4D69ABF2" w14:textId="77777777" w:rsidR="00C37690" w:rsidRPr="003E5A34" w:rsidRDefault="00C37690" w:rsidP="00C37690">
      <w:pPr>
        <w:pBdr>
          <w:top w:val="nil"/>
          <w:left w:val="nil"/>
          <w:bottom w:val="nil"/>
          <w:right w:val="nil"/>
          <w:between w:val="nil"/>
        </w:pBdr>
        <w:spacing w:after="0" w:line="240" w:lineRule="auto"/>
        <w:rPr>
          <w:rFonts w:asciiTheme="minorHAnsi" w:hAnsiTheme="minorHAnsi"/>
          <w:b/>
          <w:color w:val="000000"/>
          <w:u w:val="single"/>
        </w:rPr>
      </w:pPr>
    </w:p>
    <w:p w14:paraId="69F63149" w14:textId="77777777" w:rsidR="00C37690" w:rsidRPr="003E5A34" w:rsidRDefault="00C37690" w:rsidP="00C37690">
      <w:pPr>
        <w:pBdr>
          <w:top w:val="nil"/>
          <w:left w:val="nil"/>
          <w:bottom w:val="nil"/>
          <w:right w:val="nil"/>
          <w:between w:val="nil"/>
        </w:pBdr>
        <w:spacing w:after="0" w:line="240" w:lineRule="auto"/>
        <w:rPr>
          <w:rFonts w:asciiTheme="minorHAnsi" w:hAnsiTheme="minorHAnsi"/>
          <w:b/>
          <w:color w:val="000000"/>
          <w:u w:val="single"/>
        </w:rPr>
      </w:pPr>
      <w:r w:rsidRPr="003E5A34">
        <w:rPr>
          <w:rFonts w:asciiTheme="minorHAnsi" w:hAnsiTheme="minorHAnsi"/>
          <w:b/>
          <w:color w:val="000000"/>
          <w:u w:val="single"/>
        </w:rPr>
        <w:t>22. Alternative Hearing Participation Options</w:t>
      </w:r>
      <w:r w:rsidRPr="003E5A34">
        <w:rPr>
          <w:rFonts w:asciiTheme="minorHAnsi" w:hAnsiTheme="minorHAnsi"/>
          <w:b/>
          <w:color w:val="000000"/>
        </w:rPr>
        <w:t xml:space="preserve"> </w:t>
      </w:r>
    </w:p>
    <w:p w14:paraId="24CDBD93"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03EE7424"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If a party or parties prefer not to attend or cannot attend the hearing in person, the party should request alternative arrangements from the Title IX Coordinator at least five (5) business days prior to the hearing. </w:t>
      </w:r>
    </w:p>
    <w:p w14:paraId="6DEA4458"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4F4CD7CF"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Title IX Coordinator or Chair can arrange to use technology to allow remote testimony without compromising the fairness of the hearing. Remote options may also be needed for witnesses who cannot appear in person. Any witness who cannot attend in person should let the Title IX Coordinator know </w:t>
      </w:r>
      <w:r w:rsidRPr="003E5A34">
        <w:rPr>
          <w:rFonts w:asciiTheme="minorHAnsi" w:hAnsiTheme="minorHAnsi"/>
        </w:rPr>
        <w:t>at least five (5) business days</w:t>
      </w:r>
      <w:r w:rsidRPr="003E5A34">
        <w:rPr>
          <w:rFonts w:asciiTheme="minorHAnsi" w:hAnsiTheme="minorHAnsi"/>
          <w:color w:val="000000"/>
        </w:rPr>
        <w:t xml:space="preserve"> prior to the hearing so that appropriate arrangements can be made. </w:t>
      </w:r>
    </w:p>
    <w:p w14:paraId="51FFF325" w14:textId="77777777" w:rsidR="00C37690" w:rsidRPr="003E5A34" w:rsidRDefault="00C37690" w:rsidP="00C37690">
      <w:pPr>
        <w:widowControl w:val="0"/>
        <w:pBdr>
          <w:top w:val="nil"/>
          <w:left w:val="nil"/>
          <w:bottom w:val="nil"/>
          <w:right w:val="nil"/>
          <w:between w:val="nil"/>
        </w:pBdr>
        <w:spacing w:after="0" w:line="240" w:lineRule="auto"/>
        <w:ind w:left="360"/>
        <w:rPr>
          <w:rFonts w:asciiTheme="minorHAnsi" w:hAnsiTheme="minorHAnsi"/>
          <w:color w:val="000000"/>
        </w:rPr>
      </w:pPr>
    </w:p>
    <w:p w14:paraId="631FAF33" w14:textId="77777777" w:rsidR="00C37690" w:rsidRPr="003E5A34" w:rsidRDefault="00C37690" w:rsidP="00C37690">
      <w:pPr>
        <w:pBdr>
          <w:top w:val="nil"/>
          <w:left w:val="nil"/>
          <w:bottom w:val="nil"/>
          <w:right w:val="nil"/>
          <w:between w:val="nil"/>
        </w:pBdr>
        <w:spacing w:after="0" w:line="240" w:lineRule="auto"/>
        <w:rPr>
          <w:rFonts w:asciiTheme="minorHAnsi" w:hAnsiTheme="minorHAnsi"/>
          <w:b/>
          <w:color w:val="000000"/>
          <w:u w:val="single"/>
        </w:rPr>
      </w:pPr>
      <w:r w:rsidRPr="003E5A34">
        <w:rPr>
          <w:rFonts w:asciiTheme="minorHAnsi" w:hAnsiTheme="minorHAnsi"/>
          <w:b/>
          <w:color w:val="000000"/>
          <w:u w:val="single"/>
        </w:rPr>
        <w:t>23. Pre-Hearing Preparation</w:t>
      </w:r>
    </w:p>
    <w:p w14:paraId="519132C9"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4A561B24"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w:t>
      </w:r>
      <w:r w:rsidRPr="003E5A34">
        <w:rPr>
          <w:rFonts w:asciiTheme="minorHAnsi" w:hAnsiTheme="minorHAnsi"/>
          <w:color w:val="211D1E"/>
        </w:rPr>
        <w:t>Chair or hearing facilitator after any necessary consultation with the parties, Investigator(s) and/or Title IX Coordinator,</w:t>
      </w:r>
      <w:r w:rsidRPr="003E5A34">
        <w:rPr>
          <w:rFonts w:asciiTheme="minorHAnsi" w:hAnsiTheme="minorHAnsi"/>
          <w:color w:val="000000"/>
        </w:rPr>
        <w:t xml:space="preserve"> will provide the names of persons who will be participating in the hearing, all pertinent documentary evidence, and the final investigation report to the parties at least ten (10) business days prior to the hearing. </w:t>
      </w:r>
    </w:p>
    <w:p w14:paraId="645C10EA"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3B01BCDF"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Any witness scheduled to participate in the hearing must have been first interviewed by the </w:t>
      </w:r>
      <w:r w:rsidRPr="003E5A34">
        <w:rPr>
          <w:rFonts w:asciiTheme="minorHAnsi" w:hAnsiTheme="minorHAnsi"/>
        </w:rPr>
        <w:t>Investigator</w:t>
      </w:r>
      <w:r w:rsidRPr="003E5A34">
        <w:rPr>
          <w:rFonts w:asciiTheme="minorHAnsi" w:hAnsiTheme="minorHAnsi"/>
          <w:color w:val="000000"/>
        </w:rPr>
        <w:t xml:space="preserve">(s) unless all parties and </w:t>
      </w:r>
      <w:r w:rsidRPr="003E5A34">
        <w:rPr>
          <w:rFonts w:asciiTheme="minorHAnsi" w:hAnsiTheme="minorHAnsi"/>
        </w:rPr>
        <w:t>the Chair ass</w:t>
      </w:r>
      <w:r w:rsidRPr="003E5A34">
        <w:rPr>
          <w:rFonts w:asciiTheme="minorHAnsi" w:hAnsiTheme="minorHAnsi"/>
          <w:color w:val="000000"/>
        </w:rPr>
        <w:t xml:space="preserve">ent to the witness’s participation in the hearing. The same holds for any evidence that is first offered at the hearing. If the parties </w:t>
      </w:r>
      <w:r w:rsidRPr="003E5A34">
        <w:rPr>
          <w:rFonts w:asciiTheme="minorHAnsi" w:hAnsiTheme="minorHAnsi"/>
        </w:rPr>
        <w:t>and</w:t>
      </w:r>
      <w:r w:rsidRPr="003E5A34">
        <w:rPr>
          <w:rFonts w:asciiTheme="minorHAnsi" w:hAnsiTheme="minorHAnsi"/>
          <w:color w:val="000000"/>
        </w:rPr>
        <w:t xml:space="preserve"> Chair do not </w:t>
      </w:r>
      <w:r w:rsidRPr="003E5A34">
        <w:rPr>
          <w:rFonts w:asciiTheme="minorHAnsi" w:hAnsiTheme="minorHAnsi"/>
        </w:rPr>
        <w:t>as</w:t>
      </w:r>
      <w:r w:rsidRPr="003E5A34">
        <w:rPr>
          <w:rFonts w:asciiTheme="minorHAnsi" w:hAnsiTheme="minorHAnsi"/>
          <w:color w:val="000000"/>
        </w:rPr>
        <w:t xml:space="preserve">sent to the </w:t>
      </w:r>
      <w:r w:rsidRPr="003E5A34">
        <w:rPr>
          <w:rFonts w:asciiTheme="minorHAnsi" w:hAnsiTheme="minorHAnsi"/>
        </w:rPr>
        <w:t>admission</w:t>
      </w:r>
      <w:r w:rsidRPr="003E5A34">
        <w:rPr>
          <w:rFonts w:asciiTheme="minorHAnsi" w:hAnsiTheme="minorHAnsi"/>
          <w:color w:val="000000"/>
        </w:rPr>
        <w:t xml:space="preserve"> of evidence newly off</w:t>
      </w:r>
      <w:r w:rsidRPr="003E5A34">
        <w:rPr>
          <w:rFonts w:asciiTheme="minorHAnsi" w:hAnsiTheme="minorHAnsi"/>
        </w:rPr>
        <w:t>ered at the hearing</w:t>
      </w:r>
      <w:r w:rsidRPr="003E5A34">
        <w:rPr>
          <w:rFonts w:asciiTheme="minorHAnsi" w:hAnsiTheme="minorHAnsi"/>
          <w:color w:val="000000"/>
        </w:rPr>
        <w:t xml:space="preserve">, </w:t>
      </w:r>
      <w:r w:rsidRPr="003E5A34">
        <w:rPr>
          <w:rFonts w:asciiTheme="minorHAnsi" w:hAnsiTheme="minorHAnsi"/>
        </w:rPr>
        <w:t>t</w:t>
      </w:r>
      <w:r w:rsidRPr="003E5A34">
        <w:rPr>
          <w:rFonts w:asciiTheme="minorHAnsi" w:hAnsiTheme="minorHAnsi"/>
          <w:color w:val="000000"/>
        </w:rPr>
        <w:t xml:space="preserve">he Chair </w:t>
      </w:r>
      <w:r w:rsidRPr="003E5A34">
        <w:rPr>
          <w:rFonts w:asciiTheme="minorHAnsi" w:hAnsiTheme="minorHAnsi"/>
        </w:rPr>
        <w:t>may</w:t>
      </w:r>
      <w:r w:rsidRPr="003E5A34">
        <w:rPr>
          <w:rFonts w:asciiTheme="minorHAnsi" w:hAnsiTheme="minorHAnsi"/>
          <w:color w:val="000000"/>
        </w:rPr>
        <w:t xml:space="preserve"> delay the hearing </w:t>
      </w:r>
      <w:r w:rsidRPr="003E5A34">
        <w:rPr>
          <w:rFonts w:asciiTheme="minorHAnsi" w:hAnsiTheme="minorHAnsi"/>
        </w:rPr>
        <w:t>and</w:t>
      </w:r>
      <w:r w:rsidRPr="003E5A34">
        <w:rPr>
          <w:rFonts w:asciiTheme="minorHAnsi" w:hAnsiTheme="minorHAnsi"/>
          <w:color w:val="000000"/>
        </w:rPr>
        <w:t xml:space="preserve"> instruct that the investigation needs to be re-opened to consider th</w:t>
      </w:r>
      <w:r w:rsidRPr="003E5A34">
        <w:rPr>
          <w:rFonts w:asciiTheme="minorHAnsi" w:hAnsiTheme="minorHAnsi"/>
        </w:rPr>
        <w:t>at</w:t>
      </w:r>
      <w:r w:rsidRPr="003E5A34">
        <w:rPr>
          <w:rFonts w:asciiTheme="minorHAnsi" w:hAnsiTheme="minorHAnsi"/>
          <w:color w:val="000000"/>
        </w:rPr>
        <w:t xml:space="preserve"> evidence.</w:t>
      </w:r>
    </w:p>
    <w:p w14:paraId="4CB78503"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3776A14D"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The parties will be given a list of the names of the Decision-maker(s) at least five (5) business days in advance of the hearing. All objections to any Decision-maker must be raised in writing</w:t>
      </w:r>
      <w:r w:rsidRPr="003E5A34">
        <w:rPr>
          <w:rFonts w:asciiTheme="minorHAnsi" w:hAnsiTheme="minorHAnsi"/>
        </w:rPr>
        <w:t>, detailing the rationale for the objection,</w:t>
      </w:r>
      <w:r w:rsidRPr="003E5A34">
        <w:rPr>
          <w:rFonts w:asciiTheme="minorHAnsi" w:hAnsiTheme="minorHAnsi"/>
          <w:color w:val="000000"/>
        </w:rPr>
        <w:t xml:space="preserve"> and must be submitted to the Title IX Coordinator as soon as possible and no later than one day prior to the hearing. Decision-makers will only be removed if the Title IX Coordinator concludes that their bias or conflict of interest precludes an impartial hearing of the allegation(s). </w:t>
      </w:r>
    </w:p>
    <w:p w14:paraId="5D16DF50"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5181DFD2"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Title IX Coordinator will give the Decision-maker(s) a list of the names of all parties, witnesses, and </w:t>
      </w:r>
      <w:r w:rsidRPr="003E5A34">
        <w:rPr>
          <w:rFonts w:asciiTheme="minorHAnsi" w:hAnsiTheme="minorHAnsi"/>
        </w:rPr>
        <w:t>Advisor</w:t>
      </w:r>
      <w:r w:rsidRPr="003E5A34">
        <w:rPr>
          <w:rFonts w:asciiTheme="minorHAnsi" w:hAnsiTheme="minorHAnsi"/>
          <w:color w:val="000000"/>
        </w:rPr>
        <w:t xml:space="preserve">s at least five (5) business days in advance of the hearing. Any Decision-maker who cannot make an objective determination must recuse themselves from the proceedings when notified of the identity of the parties, witnesses, and </w:t>
      </w:r>
      <w:r w:rsidRPr="003E5A34">
        <w:rPr>
          <w:rFonts w:asciiTheme="minorHAnsi" w:hAnsiTheme="minorHAnsi"/>
        </w:rPr>
        <w:t>Advisor</w:t>
      </w:r>
      <w:r w:rsidRPr="003E5A34">
        <w:rPr>
          <w:rFonts w:asciiTheme="minorHAnsi" w:hAnsiTheme="minorHAnsi"/>
          <w:color w:val="000000"/>
        </w:rPr>
        <w:t>s in advance of the hearing. If a Decision-maker is unsure of whether a bias or conflict of interest exists, they must raise the concern to the Title IX Coordinator as soon as possible.</w:t>
      </w:r>
    </w:p>
    <w:p w14:paraId="7E745A5F"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50BBDB9B"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During the ten (10) business day period prior to the hearing, the parties have the opportunity for continued review and comment on the final investigation report and available evidence. That review and comment can be shared with the Chair at the pre-hearing meeting or at the hearing and will be exchanged between each party by the Chair. </w:t>
      </w:r>
    </w:p>
    <w:p w14:paraId="51E4B521"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4E059B70" w14:textId="77777777" w:rsidR="00C37690" w:rsidRPr="003E5A34" w:rsidRDefault="00C37690" w:rsidP="00C37690">
      <w:pPr>
        <w:pBdr>
          <w:top w:val="nil"/>
          <w:left w:val="nil"/>
          <w:bottom w:val="nil"/>
          <w:right w:val="nil"/>
          <w:between w:val="nil"/>
        </w:pBdr>
        <w:spacing w:after="0" w:line="240" w:lineRule="auto"/>
        <w:rPr>
          <w:rFonts w:asciiTheme="minorHAnsi" w:hAnsiTheme="minorHAnsi"/>
          <w:b/>
          <w:color w:val="000000"/>
          <w:u w:val="single"/>
        </w:rPr>
      </w:pPr>
      <w:r w:rsidRPr="003E5A34">
        <w:rPr>
          <w:rFonts w:asciiTheme="minorHAnsi" w:hAnsiTheme="minorHAnsi"/>
          <w:b/>
          <w:color w:val="000000"/>
          <w:u w:val="single"/>
        </w:rPr>
        <w:t>24. Pre-Hearing Meetings</w:t>
      </w:r>
    </w:p>
    <w:p w14:paraId="4828F978" w14:textId="77777777" w:rsidR="00C37690" w:rsidRPr="003E5A34" w:rsidRDefault="00C37690" w:rsidP="00C37690">
      <w:pPr>
        <w:pBdr>
          <w:top w:val="nil"/>
          <w:left w:val="nil"/>
          <w:bottom w:val="nil"/>
          <w:right w:val="nil"/>
          <w:between w:val="nil"/>
        </w:pBdr>
        <w:spacing w:after="0" w:line="240" w:lineRule="auto"/>
        <w:rPr>
          <w:rFonts w:asciiTheme="minorHAnsi" w:hAnsiTheme="minorHAnsi"/>
          <w:b/>
          <w:color w:val="000000"/>
          <w:u w:val="single"/>
        </w:rPr>
      </w:pPr>
    </w:p>
    <w:p w14:paraId="66F74C01"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r w:rsidRPr="003E5A34">
        <w:rPr>
          <w:rFonts w:asciiTheme="minorHAnsi" w:hAnsiTheme="minorHAnsi"/>
          <w:color w:val="000000"/>
        </w:rPr>
        <w:t xml:space="preserve">The Chair may convene a pre-hearing meeting(s) with the parties and/or their </w:t>
      </w:r>
      <w:r w:rsidRPr="003E5A34">
        <w:rPr>
          <w:rFonts w:asciiTheme="minorHAnsi" w:hAnsiTheme="minorHAnsi"/>
        </w:rPr>
        <w:t>Advisor</w:t>
      </w:r>
      <w:r w:rsidRPr="003E5A34">
        <w:rPr>
          <w:rFonts w:asciiTheme="minorHAnsi" w:hAnsiTheme="minorHAnsi"/>
          <w:color w:val="000000"/>
        </w:rPr>
        <w:t xml:space="preserve">s to invite them to submit the questions or topics they (the parties and/or their </w:t>
      </w:r>
      <w:r w:rsidRPr="003E5A34">
        <w:rPr>
          <w:rFonts w:asciiTheme="minorHAnsi" w:hAnsiTheme="minorHAnsi"/>
        </w:rPr>
        <w:t>Advisor</w:t>
      </w:r>
      <w:r w:rsidRPr="003E5A34">
        <w:rPr>
          <w:rFonts w:asciiTheme="minorHAnsi" w:hAnsiTheme="minorHAnsi"/>
          <w:color w:val="000000"/>
        </w:rPr>
        <w:t xml:space="preserve">s) wish to </w:t>
      </w:r>
      <w:r w:rsidRPr="003E5A34">
        <w:rPr>
          <w:rFonts w:asciiTheme="minorHAnsi" w:hAnsiTheme="minorHAnsi"/>
        </w:rPr>
        <w:t>ask</w:t>
      </w:r>
      <w:r w:rsidRPr="003E5A34">
        <w:rPr>
          <w:rFonts w:asciiTheme="minorHAnsi" w:hAnsiTheme="minorHAnsi"/>
          <w:color w:val="000000"/>
        </w:rPr>
        <w:t xml:space="preserve"> or discuss at the hearing, so that the Chair can rule on their relevance ahead of time to avoid any improper evidentiary introduction in the hearing or provide recommendations for more appropr</w:t>
      </w:r>
      <w:r w:rsidRPr="003E5A34">
        <w:rPr>
          <w:rFonts w:asciiTheme="minorHAnsi" w:hAnsiTheme="minorHAnsi"/>
        </w:rPr>
        <w:t>iate phrasing</w:t>
      </w:r>
      <w:r w:rsidRPr="003E5A34">
        <w:rPr>
          <w:rFonts w:asciiTheme="minorHAnsi" w:hAnsiTheme="minorHAnsi"/>
          <w:color w:val="000000"/>
        </w:rPr>
        <w:t xml:space="preserve">. However, this advance review opportunity does not preclude the </w:t>
      </w:r>
      <w:r w:rsidRPr="003E5A34">
        <w:rPr>
          <w:rFonts w:asciiTheme="minorHAnsi" w:hAnsiTheme="minorHAnsi"/>
        </w:rPr>
        <w:t>Advisor</w:t>
      </w:r>
      <w:r w:rsidRPr="003E5A34">
        <w:rPr>
          <w:rFonts w:asciiTheme="minorHAnsi" w:hAnsiTheme="minorHAnsi"/>
          <w:color w:val="000000"/>
        </w:rPr>
        <w:t>s from asking a question</w:t>
      </w:r>
      <w:r w:rsidRPr="003E5A34">
        <w:rPr>
          <w:rFonts w:asciiTheme="minorHAnsi" w:hAnsiTheme="minorHAnsi"/>
        </w:rPr>
        <w:t xml:space="preserve"> for the first time </w:t>
      </w:r>
      <w:r w:rsidRPr="003E5A34">
        <w:rPr>
          <w:rFonts w:asciiTheme="minorHAnsi" w:hAnsiTheme="minorHAnsi"/>
          <w:color w:val="000000"/>
        </w:rPr>
        <w:t xml:space="preserve">at the hearing or from asking for a reconsideration based on any new information or testimony offered at the hearing. The Chair must document and </w:t>
      </w:r>
      <w:r w:rsidRPr="003E5A34">
        <w:rPr>
          <w:rFonts w:asciiTheme="minorHAnsi" w:hAnsiTheme="minorHAnsi"/>
        </w:rPr>
        <w:t xml:space="preserve">share with each party </w:t>
      </w:r>
      <w:r w:rsidRPr="003E5A34">
        <w:rPr>
          <w:rFonts w:asciiTheme="minorHAnsi" w:hAnsiTheme="minorHAnsi"/>
          <w:color w:val="000000"/>
        </w:rPr>
        <w:t xml:space="preserve">their rationale for any exclusion or inclusion at </w:t>
      </w:r>
      <w:r w:rsidRPr="003E5A34">
        <w:rPr>
          <w:rFonts w:asciiTheme="minorHAnsi" w:hAnsiTheme="minorHAnsi"/>
        </w:rPr>
        <w:t>a</w:t>
      </w:r>
      <w:r w:rsidRPr="003E5A34">
        <w:rPr>
          <w:rFonts w:asciiTheme="minorHAnsi" w:hAnsiTheme="minorHAnsi"/>
          <w:color w:val="000000"/>
        </w:rPr>
        <w:t xml:space="preserve"> pre-hearing meeting</w:t>
      </w:r>
      <w:r w:rsidRPr="003E5A34">
        <w:rPr>
          <w:rFonts w:asciiTheme="minorHAnsi" w:hAnsiTheme="minorHAnsi"/>
        </w:rPr>
        <w:t>.</w:t>
      </w:r>
    </w:p>
    <w:p w14:paraId="382BB348"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p>
    <w:p w14:paraId="7F89A0BA"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Chair, </w:t>
      </w:r>
      <w:r w:rsidRPr="003E5A34">
        <w:rPr>
          <w:rFonts w:asciiTheme="minorHAnsi" w:hAnsiTheme="minorHAnsi"/>
          <w:b/>
          <w:color w:val="000000"/>
        </w:rPr>
        <w:t>only</w:t>
      </w:r>
      <w:r w:rsidRPr="003E5A34">
        <w:rPr>
          <w:rFonts w:asciiTheme="minorHAnsi" w:hAnsiTheme="minorHAnsi"/>
          <w:color w:val="000000"/>
        </w:rPr>
        <w:t xml:space="preserve"> </w:t>
      </w:r>
      <w:r w:rsidRPr="003E5A34">
        <w:rPr>
          <w:rFonts w:asciiTheme="minorHAnsi" w:hAnsiTheme="minorHAnsi"/>
          <w:b/>
          <w:color w:val="000000"/>
        </w:rPr>
        <w:t xml:space="preserve">with full agreement </w:t>
      </w:r>
      <w:r w:rsidRPr="003E5A34">
        <w:rPr>
          <w:rFonts w:asciiTheme="minorHAnsi" w:hAnsiTheme="minorHAnsi"/>
          <w:color w:val="000000"/>
        </w:rPr>
        <w:t xml:space="preserve">of the parties, may decide in advance of the hearing that certain witnesses do not need to be present if their testimony can be adequately summarized by the </w:t>
      </w:r>
      <w:r w:rsidRPr="003E5A34">
        <w:rPr>
          <w:rFonts w:asciiTheme="minorHAnsi" w:hAnsiTheme="minorHAnsi"/>
        </w:rPr>
        <w:t>Investigator</w:t>
      </w:r>
      <w:r w:rsidRPr="003E5A34">
        <w:rPr>
          <w:rFonts w:asciiTheme="minorHAnsi" w:hAnsiTheme="minorHAnsi"/>
          <w:color w:val="000000"/>
        </w:rPr>
        <w:t xml:space="preserve">(s) in the investigation report or during the hearing. </w:t>
      </w:r>
    </w:p>
    <w:p w14:paraId="5DE7FC06"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27BC6725"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At each pre-hearing meeting with a party and their </w:t>
      </w:r>
      <w:r w:rsidRPr="003E5A34">
        <w:rPr>
          <w:rFonts w:asciiTheme="minorHAnsi" w:hAnsiTheme="minorHAnsi"/>
        </w:rPr>
        <w:t>Advisor</w:t>
      </w:r>
      <w:r w:rsidRPr="003E5A34">
        <w:rPr>
          <w:rFonts w:asciiTheme="minorHAnsi" w:hAnsiTheme="minorHAnsi"/>
          <w:color w:val="000000"/>
        </w:rPr>
        <w:t xml:space="preserve">, the Chair will consider arguments that evidence identified in the final investigation report as relevant is, in fact, not relevant. Similarly, evidence identified as directly related but not relevant by the </w:t>
      </w:r>
      <w:r w:rsidRPr="003E5A34">
        <w:rPr>
          <w:rFonts w:asciiTheme="minorHAnsi" w:hAnsiTheme="minorHAnsi"/>
        </w:rPr>
        <w:t>Investigator(s)</w:t>
      </w:r>
      <w:r w:rsidRPr="003E5A34">
        <w:rPr>
          <w:rFonts w:asciiTheme="minorHAnsi" w:hAnsiTheme="minorHAnsi"/>
          <w:color w:val="000000"/>
        </w:rPr>
        <w:t xml:space="preserve"> may be argued to be relevant. The Chair may rule on these arguments pre-hearing and will exchange those rulings between the parties prior to the hearing to assist in preparation for the hearing. The</w:t>
      </w:r>
      <w:r w:rsidRPr="003E5A34">
        <w:rPr>
          <w:rFonts w:asciiTheme="minorHAnsi" w:hAnsiTheme="minorHAnsi"/>
        </w:rPr>
        <w:t xml:space="preserve"> Chair may consult with legal counsel and/or the Title IX Coordinator or ask either or both to attend pre-hearing meetings.</w:t>
      </w:r>
    </w:p>
    <w:p w14:paraId="01CDBEAD"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p>
    <w:p w14:paraId="4D18AA38"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r w:rsidRPr="003E5A34">
        <w:rPr>
          <w:rFonts w:asciiTheme="minorHAnsi" w:hAnsiTheme="minorHAnsi"/>
        </w:rPr>
        <w:t>The pre-hearing meeting(s) may be recorded if all parties are informed of the recording.</w:t>
      </w:r>
    </w:p>
    <w:p w14:paraId="4647091A" w14:textId="77777777" w:rsidR="00C37690" w:rsidRPr="003E5A34" w:rsidRDefault="00C37690" w:rsidP="00C37690">
      <w:pPr>
        <w:pBdr>
          <w:top w:val="nil"/>
          <w:left w:val="nil"/>
          <w:bottom w:val="nil"/>
          <w:right w:val="nil"/>
          <w:between w:val="nil"/>
        </w:pBdr>
        <w:spacing w:after="0" w:line="240" w:lineRule="auto"/>
        <w:rPr>
          <w:rFonts w:asciiTheme="minorHAnsi" w:hAnsiTheme="minorHAnsi"/>
        </w:rPr>
      </w:pPr>
    </w:p>
    <w:p w14:paraId="2E35045C"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u w:val="single"/>
        </w:rPr>
      </w:pPr>
      <w:r w:rsidRPr="003E5A34">
        <w:rPr>
          <w:rFonts w:asciiTheme="minorHAnsi" w:hAnsiTheme="minorHAnsi"/>
          <w:b/>
          <w:color w:val="000000"/>
          <w:u w:val="single"/>
        </w:rPr>
        <w:t>25. Hearing Procedures</w:t>
      </w:r>
    </w:p>
    <w:p w14:paraId="42F51610"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4F5C3915"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000000"/>
        </w:rPr>
        <w:t xml:space="preserve">At the hearing, the Decision-maker(s) has the authority to hear </w:t>
      </w:r>
      <w:r w:rsidRPr="003E5A34">
        <w:rPr>
          <w:rFonts w:asciiTheme="minorHAnsi" w:hAnsiTheme="minorHAnsi"/>
        </w:rPr>
        <w:t xml:space="preserve">and make determinations on </w:t>
      </w:r>
      <w:r w:rsidRPr="003E5A34">
        <w:rPr>
          <w:rFonts w:asciiTheme="minorHAnsi" w:hAnsiTheme="minorHAnsi"/>
          <w:color w:val="000000"/>
        </w:rPr>
        <w:t xml:space="preserve">all allegations of discrimination, harassment, and/or retaliation and may also hear and make </w:t>
      </w:r>
      <w:r w:rsidRPr="003E5A34">
        <w:rPr>
          <w:rFonts w:asciiTheme="minorHAnsi" w:hAnsiTheme="minorHAnsi"/>
        </w:rPr>
        <w:t xml:space="preserve">determinations on </w:t>
      </w:r>
      <w:r w:rsidRPr="003E5A34">
        <w:rPr>
          <w:rFonts w:asciiTheme="minorHAnsi" w:hAnsiTheme="minorHAnsi"/>
          <w:color w:val="000000"/>
        </w:rPr>
        <w:t xml:space="preserve">any additional alleged policy violations that have occurred in concert with the discrimination, harassment, and/or retaliation, even though those collateral allegations may not specifically fall within the policy. </w:t>
      </w:r>
    </w:p>
    <w:p w14:paraId="2006A93B"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3A9704A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Participants at the hearing will include the Chair, any additional panelists, the hearing facilitator, the </w:t>
      </w:r>
      <w:r w:rsidRPr="003E5A34">
        <w:rPr>
          <w:rFonts w:asciiTheme="minorHAnsi" w:hAnsiTheme="minorHAnsi"/>
        </w:rPr>
        <w:t>Investigator</w:t>
      </w:r>
      <w:r w:rsidRPr="003E5A34">
        <w:rPr>
          <w:rFonts w:asciiTheme="minorHAnsi" w:hAnsiTheme="minorHAnsi"/>
          <w:color w:val="000000"/>
        </w:rPr>
        <w:t xml:space="preserve">(s) who conducted the investigation, the parties, </w:t>
      </w:r>
      <w:r w:rsidRPr="003E5A34">
        <w:rPr>
          <w:rFonts w:asciiTheme="minorHAnsi" w:hAnsiTheme="minorHAnsi"/>
        </w:rPr>
        <w:t>Advisor</w:t>
      </w:r>
      <w:r w:rsidRPr="003E5A34">
        <w:rPr>
          <w:rFonts w:asciiTheme="minorHAnsi" w:hAnsiTheme="minorHAnsi"/>
          <w:color w:val="000000"/>
        </w:rPr>
        <w:t>s to the parties, any called witnesses, the Title IX Coordinator if needed, and anyone providing authorized accommodations or assistive services.</w:t>
      </w:r>
    </w:p>
    <w:p w14:paraId="4E9ACB7E"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237D8388"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color w:val="211D1E"/>
        </w:rPr>
      </w:pPr>
      <w:r w:rsidRPr="003E5A34">
        <w:rPr>
          <w:rFonts w:asciiTheme="minorHAnsi" w:hAnsiTheme="minorHAnsi"/>
          <w:color w:val="000000"/>
        </w:rPr>
        <w:t xml:space="preserve">The </w:t>
      </w:r>
      <w:r w:rsidRPr="003E5A34">
        <w:rPr>
          <w:rFonts w:asciiTheme="minorHAnsi" w:hAnsiTheme="minorHAnsi"/>
          <w:color w:val="333333"/>
        </w:rPr>
        <w:t>Chair</w:t>
      </w:r>
      <w:r w:rsidRPr="003E5A34">
        <w:rPr>
          <w:rFonts w:asciiTheme="minorHAnsi" w:hAnsiTheme="minorHAnsi"/>
          <w:color w:val="000000"/>
        </w:rPr>
        <w:t xml:space="preserve"> will </w:t>
      </w:r>
      <w:r w:rsidRPr="003E5A34">
        <w:rPr>
          <w:rFonts w:asciiTheme="minorHAnsi" w:hAnsiTheme="minorHAnsi"/>
        </w:rPr>
        <w:t>answer</w:t>
      </w:r>
      <w:r w:rsidRPr="003E5A34">
        <w:rPr>
          <w:rFonts w:asciiTheme="minorHAnsi" w:hAnsiTheme="minorHAnsi"/>
          <w:color w:val="000000"/>
        </w:rPr>
        <w:t xml:space="preserve"> all questions of procedure.</w:t>
      </w:r>
      <w:r w:rsidRPr="003E5A34">
        <w:rPr>
          <w:rFonts w:asciiTheme="minorHAnsi" w:hAnsiTheme="minorHAnsi"/>
          <w:i/>
          <w:color w:val="211D1E"/>
        </w:rPr>
        <w:t xml:space="preserve"> </w:t>
      </w:r>
      <w:r w:rsidRPr="003E5A34">
        <w:rPr>
          <w:rFonts w:asciiTheme="minorHAnsi" w:hAnsiTheme="minorHAnsi"/>
          <w:color w:val="211D1E"/>
        </w:rPr>
        <w:t xml:space="preserve">Anyone appearing at the hearing to provide information will respond to questions on their own behalf. </w:t>
      </w:r>
    </w:p>
    <w:p w14:paraId="212BBB52"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w:t>
      </w:r>
      <w:r w:rsidRPr="003E5A34">
        <w:rPr>
          <w:rFonts w:asciiTheme="minorHAnsi" w:hAnsiTheme="minorHAnsi"/>
          <w:color w:val="333333"/>
        </w:rPr>
        <w:t>Chair will allow</w:t>
      </w:r>
      <w:r w:rsidRPr="003E5A34">
        <w:rPr>
          <w:rFonts w:asciiTheme="minorHAnsi" w:hAnsiTheme="minorHAnsi"/>
          <w:color w:val="000000"/>
        </w:rPr>
        <w:t xml:space="preserve"> witnesses who have relevant information to appear at a portion of the hearing in order to respond to specific questions from the Decision-maker(s) and the parties and the witnesses will then be excused. </w:t>
      </w:r>
    </w:p>
    <w:p w14:paraId="25BDF422"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034B90CD"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u w:val="single"/>
        </w:rPr>
      </w:pPr>
      <w:r w:rsidRPr="003E5A34">
        <w:rPr>
          <w:rFonts w:asciiTheme="minorHAnsi" w:hAnsiTheme="minorHAnsi"/>
          <w:b/>
          <w:color w:val="000000"/>
          <w:u w:val="single"/>
        </w:rPr>
        <w:t>26. Joint Hearings</w:t>
      </w:r>
    </w:p>
    <w:p w14:paraId="04FEB0C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39D0DE39"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In hearings involving more than one Respondent or in which two (2) or more Complainants have accused the same individual of substantially similar conduct, the default procedure will be to hear the allegations jointly. </w:t>
      </w:r>
    </w:p>
    <w:p w14:paraId="1CE9FAF4"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574D2D6B"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However, the Title IX Coordinator may permit the investigation and/or hearings pertinent to each Respondent to be conducted separately if there is a compelling reason to do so. In joint hearings, separate determinations of responsibility will be made for each Respondent</w:t>
      </w:r>
      <w:r w:rsidRPr="003E5A34">
        <w:rPr>
          <w:rFonts w:asciiTheme="minorHAnsi" w:hAnsiTheme="minorHAnsi"/>
        </w:rPr>
        <w:t xml:space="preserve"> with respect to each alleged policy violation</w:t>
      </w:r>
      <w:r w:rsidRPr="003E5A34">
        <w:rPr>
          <w:rFonts w:asciiTheme="minorHAnsi" w:hAnsiTheme="minorHAnsi"/>
          <w:color w:val="000000"/>
        </w:rPr>
        <w:t xml:space="preserve">. </w:t>
      </w:r>
    </w:p>
    <w:p w14:paraId="46D4465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589BB46C"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color w:val="000000"/>
          <w:u w:val="single"/>
        </w:rPr>
      </w:pPr>
      <w:r w:rsidRPr="003E5A34">
        <w:rPr>
          <w:rFonts w:asciiTheme="minorHAnsi" w:hAnsiTheme="minorHAnsi"/>
          <w:b/>
          <w:color w:val="000000"/>
          <w:u w:val="single"/>
        </w:rPr>
        <w:t>27. The Order of the Hearing – Introductions and Explanation of Procedure</w:t>
      </w:r>
    </w:p>
    <w:p w14:paraId="6865893F"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rPr>
      </w:pPr>
      <w:r w:rsidRPr="003E5A34">
        <w:rPr>
          <w:rFonts w:asciiTheme="minorHAnsi" w:hAnsiTheme="minorHAnsi"/>
          <w:color w:val="000000"/>
        </w:rPr>
        <w:t>The Chair explains the procedures and introduces the participants.</w:t>
      </w:r>
      <w:r w:rsidRPr="003E5A34">
        <w:rPr>
          <w:rFonts w:asciiTheme="minorHAnsi" w:hAnsiTheme="minorHAnsi"/>
        </w:rPr>
        <w:t xml:space="preserve"> </w:t>
      </w:r>
      <w:r w:rsidRPr="003E5A34">
        <w:rPr>
          <w:rFonts w:asciiTheme="minorHAnsi" w:hAnsiTheme="minorHAnsi"/>
          <w:color w:val="000000"/>
        </w:rPr>
        <w:t>This may include a final opportunity for challenge or recusal of the Decision-maker(s) on the basis of bias or conflict of interest. The Chair will rule on</w:t>
      </w:r>
      <w:r w:rsidRPr="003E5A34">
        <w:rPr>
          <w:rFonts w:asciiTheme="minorHAnsi" w:hAnsiTheme="minorHAnsi"/>
        </w:rPr>
        <w:t xml:space="preserve"> any such challenge unless the Chair is the individual who is the subject of the challenge, in which case the Title IX Coordinator will review and decide the challenge.</w:t>
      </w:r>
    </w:p>
    <w:p w14:paraId="1A4F12F3"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rPr>
      </w:pPr>
      <w:r w:rsidRPr="003E5A34">
        <w:rPr>
          <w:rFonts w:asciiTheme="minorHAnsi" w:hAnsiTheme="minorHAnsi"/>
          <w:color w:val="000000"/>
        </w:rPr>
        <w:t>The Chair and/or the hearing facilitator then conducts the hearing according to the hearing script]. At the hearing, recording, witness logistics, party logistics, curation of documents, separation of the parties, and other administrative elements of the hearing process are managed by a non-voting hearing facilitator appointed by the Title IX Coordinator. The hearing facili</w:t>
      </w:r>
      <w:r w:rsidRPr="003E5A34">
        <w:rPr>
          <w:rFonts w:asciiTheme="minorHAnsi" w:hAnsiTheme="minorHAnsi"/>
        </w:rPr>
        <w:t xml:space="preserve">tator may attend to: logistics of rooms for various parties/witnesses as they wait; flow of parties/witnesses in and out of the hearing space; ensuring recording and/or virtual conferencing technology is working as intended; copying and distributing materials to participants, as appropriate, etc.  </w:t>
      </w:r>
    </w:p>
    <w:p w14:paraId="6696BEAE"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color w:val="000000"/>
          <w:u w:val="single"/>
        </w:rPr>
      </w:pPr>
      <w:r w:rsidRPr="003E5A34">
        <w:rPr>
          <w:rFonts w:asciiTheme="minorHAnsi" w:hAnsiTheme="minorHAnsi"/>
          <w:b/>
          <w:color w:val="000000"/>
          <w:u w:val="single"/>
        </w:rPr>
        <w:t>28. Investigator Presents the Final Investigation Report</w:t>
      </w:r>
    </w:p>
    <w:p w14:paraId="401E0136"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color w:val="000000"/>
        </w:rPr>
      </w:pPr>
      <w:r w:rsidRPr="003E5A34">
        <w:rPr>
          <w:rFonts w:asciiTheme="minorHAnsi" w:hAnsiTheme="minorHAnsi"/>
          <w:color w:val="000000"/>
        </w:rPr>
        <w:t xml:space="preserve">The </w:t>
      </w:r>
      <w:r w:rsidRPr="003E5A34">
        <w:rPr>
          <w:rFonts w:asciiTheme="minorHAnsi" w:hAnsiTheme="minorHAnsi"/>
        </w:rPr>
        <w:t>Investigator</w:t>
      </w:r>
      <w:r w:rsidRPr="003E5A34">
        <w:rPr>
          <w:rFonts w:asciiTheme="minorHAnsi" w:hAnsiTheme="minorHAnsi"/>
          <w:color w:val="000000"/>
        </w:rPr>
        <w:t xml:space="preserve">(s) will then present a summary of the final investigation report, including items that are contested and those that are not, and will be subject to questioning by the Decision-maker(s) and the parties (through their </w:t>
      </w:r>
      <w:r w:rsidRPr="003E5A34">
        <w:rPr>
          <w:rFonts w:asciiTheme="minorHAnsi" w:hAnsiTheme="minorHAnsi"/>
        </w:rPr>
        <w:t>Advisor</w:t>
      </w:r>
      <w:r w:rsidRPr="003E5A34">
        <w:rPr>
          <w:rFonts w:asciiTheme="minorHAnsi" w:hAnsiTheme="minorHAnsi"/>
          <w:color w:val="000000"/>
        </w:rPr>
        <w:t xml:space="preserve">s). The </w:t>
      </w:r>
      <w:r w:rsidRPr="003E5A34">
        <w:rPr>
          <w:rFonts w:asciiTheme="minorHAnsi" w:hAnsiTheme="minorHAnsi"/>
        </w:rPr>
        <w:t>Investigator</w:t>
      </w:r>
      <w:r w:rsidRPr="003E5A34">
        <w:rPr>
          <w:rFonts w:asciiTheme="minorHAnsi" w:hAnsiTheme="minorHAnsi"/>
          <w:color w:val="000000"/>
        </w:rPr>
        <w:t xml:space="preserve">(s) will be present during the entire hearing process, but not during deliberations. </w:t>
      </w:r>
    </w:p>
    <w:p w14:paraId="5A2152F3"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color w:val="000000"/>
        </w:rPr>
      </w:pPr>
      <w:r w:rsidRPr="003E5A34">
        <w:rPr>
          <w:rFonts w:asciiTheme="minorHAnsi" w:hAnsiTheme="minorHAnsi"/>
          <w:color w:val="000000"/>
        </w:rPr>
        <w:t xml:space="preserve">Neither the parties nor the Decision-maker(s) should ask the </w:t>
      </w:r>
      <w:r w:rsidRPr="003E5A34">
        <w:rPr>
          <w:rFonts w:asciiTheme="minorHAnsi" w:hAnsiTheme="minorHAnsi"/>
        </w:rPr>
        <w:t>Investigator(</w:t>
      </w:r>
      <w:r w:rsidRPr="003E5A34">
        <w:rPr>
          <w:rFonts w:asciiTheme="minorHAnsi" w:hAnsiTheme="minorHAnsi"/>
          <w:color w:val="000000"/>
        </w:rPr>
        <w:t xml:space="preserve">s) their opinions on credibility, recommended findings, or determinations, and the </w:t>
      </w:r>
      <w:r w:rsidRPr="003E5A34">
        <w:rPr>
          <w:rFonts w:asciiTheme="minorHAnsi" w:hAnsiTheme="minorHAnsi"/>
        </w:rPr>
        <w:t>Investigator</w:t>
      </w:r>
      <w:r w:rsidRPr="003E5A34">
        <w:rPr>
          <w:rFonts w:asciiTheme="minorHAnsi" w:hAnsiTheme="minorHAnsi"/>
          <w:color w:val="000000"/>
        </w:rPr>
        <w:t xml:space="preserve">s, </w:t>
      </w:r>
      <w:r w:rsidRPr="003E5A34">
        <w:rPr>
          <w:rFonts w:asciiTheme="minorHAnsi" w:hAnsiTheme="minorHAnsi"/>
        </w:rPr>
        <w:t>Advisor</w:t>
      </w:r>
      <w:r w:rsidRPr="003E5A34">
        <w:rPr>
          <w:rFonts w:asciiTheme="minorHAnsi" w:hAnsiTheme="minorHAnsi"/>
          <w:color w:val="000000"/>
        </w:rPr>
        <w:t>s, and parties will refrain from discussion of or questions about these assessments. If such information is introduced, the Chair will direct that it be disregarded.</w:t>
      </w:r>
    </w:p>
    <w:p w14:paraId="4B78286A"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color w:val="000000"/>
          <w:u w:val="single"/>
        </w:rPr>
      </w:pPr>
      <w:r w:rsidRPr="003E5A34">
        <w:rPr>
          <w:rFonts w:asciiTheme="minorHAnsi" w:hAnsiTheme="minorHAnsi"/>
          <w:b/>
          <w:color w:val="000000"/>
          <w:u w:val="single"/>
        </w:rPr>
        <w:t>29. Testimony and Questioning</w:t>
      </w:r>
    </w:p>
    <w:p w14:paraId="5BB3592D"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color w:val="000000"/>
        </w:rPr>
      </w:pPr>
      <w:r w:rsidRPr="003E5A34">
        <w:rPr>
          <w:rFonts w:asciiTheme="minorHAnsi" w:hAnsiTheme="minorHAnsi"/>
          <w:color w:val="000000"/>
        </w:rPr>
        <w:t xml:space="preserve">Once the </w:t>
      </w:r>
      <w:r w:rsidRPr="003E5A34">
        <w:rPr>
          <w:rFonts w:asciiTheme="minorHAnsi" w:hAnsiTheme="minorHAnsi"/>
        </w:rPr>
        <w:t>Investigator</w:t>
      </w:r>
      <w:r w:rsidRPr="003E5A34">
        <w:rPr>
          <w:rFonts w:asciiTheme="minorHAnsi" w:hAnsiTheme="minorHAnsi"/>
          <w:color w:val="000000"/>
        </w:rPr>
        <w:t xml:space="preserve">(s) present their report and are questioned, the parties and witnesses may provide relevant information in turn, beginning with the Complainant, and then in the order determined by the Chair. The parties/witnesses will submit to questioning by the Decision-maker(s) and then by </w:t>
      </w:r>
      <w:r w:rsidRPr="003E5A34">
        <w:rPr>
          <w:rFonts w:asciiTheme="minorHAnsi" w:hAnsiTheme="minorHAnsi"/>
        </w:rPr>
        <w:t>the parties through</w:t>
      </w:r>
      <w:r w:rsidRPr="003E5A34">
        <w:rPr>
          <w:rFonts w:asciiTheme="minorHAnsi" w:hAnsiTheme="minorHAnsi"/>
          <w:color w:val="000000"/>
        </w:rPr>
        <w:t xml:space="preserve"> their </w:t>
      </w:r>
      <w:r w:rsidRPr="003E5A34">
        <w:rPr>
          <w:rFonts w:asciiTheme="minorHAnsi" w:hAnsiTheme="minorHAnsi"/>
        </w:rPr>
        <w:t>Advisor</w:t>
      </w:r>
      <w:r w:rsidRPr="003E5A34">
        <w:rPr>
          <w:rFonts w:asciiTheme="minorHAnsi" w:hAnsiTheme="minorHAnsi"/>
          <w:color w:val="000000"/>
        </w:rPr>
        <w:t xml:space="preserve">s (“cross-examination”). </w:t>
      </w:r>
    </w:p>
    <w:p w14:paraId="0A70F80E"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color w:val="000000"/>
        </w:rPr>
      </w:pPr>
      <w:r w:rsidRPr="003E5A34">
        <w:rPr>
          <w:rFonts w:asciiTheme="minorHAnsi" w:hAnsiTheme="minorHAnsi"/>
          <w:color w:val="000000"/>
        </w:rPr>
        <w:t>All questions are subject to a relevan</w:t>
      </w:r>
      <w:r w:rsidRPr="003E5A34">
        <w:rPr>
          <w:rFonts w:asciiTheme="minorHAnsi" w:hAnsiTheme="minorHAnsi"/>
        </w:rPr>
        <w:t>ce</w:t>
      </w:r>
      <w:r w:rsidRPr="003E5A34">
        <w:rPr>
          <w:rFonts w:asciiTheme="minorHAnsi" w:hAnsiTheme="minorHAnsi"/>
          <w:color w:val="000000"/>
        </w:rPr>
        <w:t xml:space="preserve"> determination by the Chair. The </w:t>
      </w:r>
      <w:r w:rsidRPr="003E5A34">
        <w:rPr>
          <w:rFonts w:asciiTheme="minorHAnsi" w:hAnsiTheme="minorHAnsi"/>
        </w:rPr>
        <w:t>Advisor</w:t>
      </w:r>
      <w:r w:rsidRPr="003E5A34">
        <w:rPr>
          <w:rFonts w:asciiTheme="minorHAnsi" w:hAnsiTheme="minorHAnsi"/>
          <w:color w:val="000000"/>
        </w:rPr>
        <w:t>, who will remain seated during q</w:t>
      </w:r>
      <w:r w:rsidRPr="003E5A34">
        <w:rPr>
          <w:rFonts w:asciiTheme="minorHAnsi" w:hAnsiTheme="minorHAnsi"/>
        </w:rPr>
        <w:t xml:space="preserve">uestioning, </w:t>
      </w:r>
      <w:r w:rsidRPr="003E5A34">
        <w:rPr>
          <w:rFonts w:asciiTheme="minorHAnsi" w:hAnsiTheme="minorHAnsi"/>
          <w:color w:val="000000"/>
        </w:rPr>
        <w:t>will pose the proposed question orally, electroni</w:t>
      </w:r>
      <w:r w:rsidRPr="003E5A34">
        <w:rPr>
          <w:rFonts w:asciiTheme="minorHAnsi" w:hAnsiTheme="minorHAnsi"/>
        </w:rPr>
        <w:t>cally, or in writing</w:t>
      </w:r>
      <w:r w:rsidRPr="003E5A34">
        <w:rPr>
          <w:rFonts w:asciiTheme="minorHAnsi" w:hAnsiTheme="minorHAnsi"/>
          <w:color w:val="000000"/>
        </w:rPr>
        <w:t xml:space="preserve"> (</w:t>
      </w:r>
      <w:r w:rsidRPr="003E5A34">
        <w:rPr>
          <w:rFonts w:asciiTheme="minorHAnsi" w:hAnsiTheme="minorHAnsi"/>
        </w:rPr>
        <w:t xml:space="preserve">orally is the default, but other </w:t>
      </w:r>
      <w:r w:rsidRPr="003E5A34">
        <w:rPr>
          <w:rFonts w:asciiTheme="minorHAnsi" w:hAnsiTheme="minorHAnsi"/>
          <w:color w:val="000000"/>
        </w:rPr>
        <w:t xml:space="preserve">means of submission </w:t>
      </w:r>
      <w:r w:rsidRPr="003E5A34">
        <w:rPr>
          <w:rFonts w:asciiTheme="minorHAnsi" w:hAnsiTheme="minorHAnsi"/>
        </w:rPr>
        <w:t>may</w:t>
      </w:r>
      <w:r w:rsidRPr="003E5A34">
        <w:rPr>
          <w:rFonts w:asciiTheme="minorHAnsi" w:hAnsiTheme="minorHAnsi"/>
          <w:color w:val="000000"/>
        </w:rPr>
        <w:t xml:space="preserve"> be permitted by the Chair upon request </w:t>
      </w:r>
      <w:r w:rsidRPr="003E5A34">
        <w:rPr>
          <w:rFonts w:asciiTheme="minorHAnsi" w:hAnsiTheme="minorHAnsi"/>
        </w:rPr>
        <w:t>if</w:t>
      </w:r>
      <w:r w:rsidRPr="003E5A34">
        <w:rPr>
          <w:rFonts w:asciiTheme="minorHAnsi" w:hAnsiTheme="minorHAnsi"/>
          <w:color w:val="000000"/>
        </w:rPr>
        <w:t xml:space="preserve"> agreed to b</w:t>
      </w:r>
      <w:r w:rsidRPr="003E5A34">
        <w:rPr>
          <w:rFonts w:asciiTheme="minorHAnsi" w:hAnsiTheme="minorHAnsi"/>
        </w:rPr>
        <w:t>y all parties and the Chair</w:t>
      </w:r>
      <w:r w:rsidRPr="003E5A34">
        <w:rPr>
          <w:rFonts w:asciiTheme="minorHAnsi" w:hAnsiTheme="minorHAnsi"/>
          <w:color w:val="000000"/>
        </w:rPr>
        <w:t>), the proceeding will pause to allow the Chair to consider it (an</w:t>
      </w:r>
      <w:r w:rsidRPr="003E5A34">
        <w:rPr>
          <w:rFonts w:asciiTheme="minorHAnsi" w:hAnsiTheme="minorHAnsi"/>
        </w:rPr>
        <w:t>d state it if it has not been stated aloud)</w:t>
      </w:r>
      <w:r w:rsidRPr="003E5A34">
        <w:rPr>
          <w:rFonts w:asciiTheme="minorHAnsi" w:hAnsiTheme="minorHAnsi"/>
          <w:color w:val="000000"/>
        </w:rPr>
        <w:t>, and the</w:t>
      </w:r>
      <w:r w:rsidRPr="003E5A34">
        <w:rPr>
          <w:rFonts w:asciiTheme="minorHAnsi" w:hAnsiTheme="minorHAnsi"/>
        </w:rPr>
        <w:t xml:space="preserve"> </w:t>
      </w:r>
      <w:r w:rsidRPr="003E5A34">
        <w:rPr>
          <w:rFonts w:asciiTheme="minorHAnsi" w:hAnsiTheme="minorHAnsi"/>
          <w:color w:val="000000"/>
        </w:rPr>
        <w:t xml:space="preserve">Chair will determine whether the question will be permitted, disallowed, or rephrased. </w:t>
      </w:r>
    </w:p>
    <w:p w14:paraId="2AE8E95C"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color w:val="000000"/>
        </w:rPr>
      </w:pPr>
      <w:r w:rsidRPr="003E5A34">
        <w:rPr>
          <w:rFonts w:asciiTheme="minorHAnsi" w:hAnsiTheme="minorHAnsi"/>
          <w:color w:val="000000"/>
        </w:rPr>
        <w:t xml:space="preserve">The Chair may </w:t>
      </w:r>
      <w:r w:rsidRPr="003E5A34">
        <w:rPr>
          <w:rFonts w:asciiTheme="minorHAnsi" w:hAnsiTheme="minorHAnsi"/>
        </w:rPr>
        <w:t>invite explanations or persuasive statements</w:t>
      </w:r>
      <w:r w:rsidRPr="003E5A34">
        <w:rPr>
          <w:rFonts w:asciiTheme="minorHAnsi" w:hAnsiTheme="minorHAnsi"/>
          <w:color w:val="000000"/>
        </w:rPr>
        <w:t xml:space="preserve"> regarding relevance with the </w:t>
      </w:r>
      <w:r w:rsidRPr="003E5A34">
        <w:rPr>
          <w:rFonts w:asciiTheme="minorHAnsi" w:hAnsiTheme="minorHAnsi"/>
        </w:rPr>
        <w:t>Advisor</w:t>
      </w:r>
      <w:r w:rsidRPr="003E5A34">
        <w:rPr>
          <w:rFonts w:asciiTheme="minorHAnsi" w:hAnsiTheme="minorHAnsi"/>
          <w:color w:val="000000"/>
        </w:rPr>
        <w:t xml:space="preserve">s, if the Chair so chooses. The Chair will then state their decision on the question for the record and </w:t>
      </w:r>
      <w:r w:rsidRPr="003E5A34">
        <w:rPr>
          <w:rFonts w:asciiTheme="minorHAnsi" w:hAnsiTheme="minorHAnsi"/>
        </w:rPr>
        <w:t>advise</w:t>
      </w:r>
      <w:r w:rsidRPr="003E5A34">
        <w:rPr>
          <w:rFonts w:asciiTheme="minorHAnsi" w:hAnsiTheme="minorHAnsi"/>
          <w:color w:val="000000"/>
        </w:rPr>
        <w:t xml:space="preserve"> the party/witness to whom the question was directed, accordingly. The Chair</w:t>
      </w:r>
      <w:r w:rsidRPr="003E5A34">
        <w:rPr>
          <w:rFonts w:asciiTheme="minorHAnsi" w:hAnsiTheme="minorHAnsi"/>
        </w:rPr>
        <w:t xml:space="preserve"> will explain any decision to exclude a question as not relevant, or to reframe it for relevance. </w:t>
      </w:r>
    </w:p>
    <w:p w14:paraId="444D31B5"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color w:val="000000"/>
        </w:rPr>
      </w:pPr>
      <w:r w:rsidRPr="003E5A34">
        <w:rPr>
          <w:rFonts w:asciiTheme="minorHAnsi" w:hAnsiTheme="minorHAnsi"/>
          <w:color w:val="000000"/>
        </w:rPr>
        <w:t xml:space="preserve">The Chair will limit or disallow questions on the basis that they are irrelevant, unduly repetitious (and thus irrelevant), or abusive. The Chair has final say on all questions and determinations of relevance. The Chair may consult with legal counsel on any questions of admissibility. The Chair may ask </w:t>
      </w:r>
      <w:r w:rsidRPr="003E5A34">
        <w:rPr>
          <w:rFonts w:asciiTheme="minorHAnsi" w:hAnsiTheme="minorHAnsi"/>
        </w:rPr>
        <w:t>A</w:t>
      </w:r>
      <w:r w:rsidRPr="003E5A34">
        <w:rPr>
          <w:rFonts w:asciiTheme="minorHAnsi" w:hAnsiTheme="minorHAnsi"/>
          <w:color w:val="000000"/>
        </w:rPr>
        <w:t xml:space="preserve">dvisors to frame why a question is or is not relevant from their perspective but will not entertain argument from the </w:t>
      </w:r>
      <w:r w:rsidRPr="003E5A34">
        <w:rPr>
          <w:rFonts w:asciiTheme="minorHAnsi" w:hAnsiTheme="minorHAnsi"/>
        </w:rPr>
        <w:t>A</w:t>
      </w:r>
      <w:r w:rsidRPr="003E5A34">
        <w:rPr>
          <w:rFonts w:asciiTheme="minorHAnsi" w:hAnsiTheme="minorHAnsi"/>
          <w:color w:val="000000"/>
        </w:rPr>
        <w:t>dvisors on relevance once the Chair has ruled</w:t>
      </w:r>
      <w:r w:rsidRPr="003E5A34">
        <w:rPr>
          <w:rFonts w:asciiTheme="minorHAnsi" w:hAnsiTheme="minorHAnsi"/>
        </w:rPr>
        <w:t xml:space="preserve"> on a question. </w:t>
      </w:r>
    </w:p>
    <w:p w14:paraId="6078CAF0" w14:textId="77777777" w:rsidR="00C37690" w:rsidRPr="003E5A34" w:rsidRDefault="00C37690" w:rsidP="00C37690">
      <w:pPr>
        <w:widowControl w:val="0"/>
        <w:pBdr>
          <w:top w:val="nil"/>
          <w:left w:val="nil"/>
          <w:bottom w:val="nil"/>
          <w:right w:val="nil"/>
          <w:between w:val="nil"/>
        </w:pBdr>
        <w:spacing w:after="265" w:line="240" w:lineRule="auto"/>
        <w:rPr>
          <w:rFonts w:asciiTheme="minorHAnsi" w:hAnsiTheme="minorHAnsi"/>
        </w:rPr>
      </w:pPr>
      <w:r w:rsidRPr="003E5A34">
        <w:rPr>
          <w:rFonts w:asciiTheme="minorHAnsi" w:hAnsiTheme="minorHAnsi"/>
        </w:rPr>
        <w:t xml:space="preserve">If the parties raise an issue of bias or conflict of interest of an Investigator or Decision-maker at the hearing, the Chair may elect to address those issues, consult with legal counsel, and/or refer them to the Title IX Coordinator, and/or preserve them for appeal. If bias is not in issue at the hearing, the Chair should not permit irrelevant questions that probe for bias. </w:t>
      </w:r>
    </w:p>
    <w:p w14:paraId="150E3F65" w14:textId="77777777" w:rsidR="00C37690" w:rsidRPr="003E5A34" w:rsidRDefault="00C37690" w:rsidP="00C37690">
      <w:pPr>
        <w:pBdr>
          <w:top w:val="nil"/>
          <w:left w:val="nil"/>
          <w:bottom w:val="nil"/>
          <w:right w:val="nil"/>
          <w:between w:val="nil"/>
        </w:pBdr>
        <w:tabs>
          <w:tab w:val="left" w:pos="360"/>
        </w:tabs>
        <w:spacing w:after="240" w:line="240" w:lineRule="auto"/>
        <w:rPr>
          <w:rFonts w:asciiTheme="minorHAnsi" w:hAnsiTheme="minorHAnsi"/>
          <w:color w:val="333333"/>
          <w:u w:val="single"/>
        </w:rPr>
      </w:pPr>
      <w:r w:rsidRPr="003E5A34">
        <w:rPr>
          <w:rFonts w:asciiTheme="minorHAnsi" w:hAnsiTheme="minorHAnsi"/>
          <w:b/>
          <w:color w:val="333333"/>
          <w:u w:val="single"/>
        </w:rPr>
        <w:t>30. Refusal to Submit to Cross-Examination and Inferences</w:t>
      </w:r>
    </w:p>
    <w:p w14:paraId="5EA2AFE0" w14:textId="77777777" w:rsidR="00C37690" w:rsidRPr="003E5A34" w:rsidRDefault="00C37690" w:rsidP="00C37690">
      <w:pPr>
        <w:pBdr>
          <w:top w:val="nil"/>
          <w:left w:val="nil"/>
          <w:bottom w:val="nil"/>
          <w:right w:val="nil"/>
          <w:between w:val="nil"/>
        </w:pBdr>
        <w:spacing w:after="240" w:line="240" w:lineRule="auto"/>
        <w:rPr>
          <w:rFonts w:asciiTheme="minorHAnsi" w:hAnsiTheme="minorHAnsi"/>
          <w:color w:val="000000"/>
        </w:rPr>
      </w:pPr>
      <w:r w:rsidRPr="003E5A34">
        <w:rPr>
          <w:rFonts w:asciiTheme="minorHAnsi" w:hAnsiTheme="minorHAnsi"/>
          <w:color w:val="000000"/>
        </w:rPr>
        <w:t xml:space="preserve">If a party or witness chooses not to submit to cross-examination at the hearing, either because they do not attend the meeting, or they attend but refuse to participate in questioning, then the Decision-maker(s) may not rely on any prior statement made by that party or witness at the hearing (including those contained in the investigation report) in the ultimate determination of responsibility. The Decision-maker(s) </w:t>
      </w:r>
      <w:r w:rsidRPr="003E5A34">
        <w:rPr>
          <w:rFonts w:asciiTheme="minorHAnsi" w:hAnsiTheme="minorHAnsi"/>
        </w:rPr>
        <w:t xml:space="preserve">must </w:t>
      </w:r>
      <w:r w:rsidRPr="003E5A34">
        <w:rPr>
          <w:rFonts w:asciiTheme="minorHAnsi" w:hAnsiTheme="minorHAnsi"/>
          <w:color w:val="000000"/>
        </w:rPr>
        <w:t>disregard that statement. Evidence provided that is something other than a statement by the party or witness may be considered</w:t>
      </w:r>
      <w:r w:rsidRPr="003E5A34">
        <w:rPr>
          <w:rFonts w:asciiTheme="minorHAnsi" w:hAnsiTheme="minorHAnsi"/>
        </w:rPr>
        <w:t>.</w:t>
      </w:r>
    </w:p>
    <w:p w14:paraId="22420855" w14:textId="77777777" w:rsidR="00C37690" w:rsidRPr="003E5A34" w:rsidRDefault="00C37690" w:rsidP="00C37690">
      <w:pPr>
        <w:pBdr>
          <w:top w:val="nil"/>
          <w:left w:val="nil"/>
          <w:bottom w:val="nil"/>
          <w:right w:val="nil"/>
          <w:between w:val="nil"/>
        </w:pBdr>
        <w:spacing w:after="240" w:line="240" w:lineRule="auto"/>
        <w:rPr>
          <w:rFonts w:asciiTheme="minorHAnsi" w:hAnsiTheme="minorHAnsi"/>
          <w:color w:val="000000"/>
        </w:rPr>
      </w:pPr>
      <w:r w:rsidRPr="003E5A34">
        <w:rPr>
          <w:rFonts w:asciiTheme="minorHAnsi" w:hAnsiTheme="minorHAnsi"/>
          <w:color w:val="000000"/>
        </w:rPr>
        <w:t xml:space="preserve">If the party or witness attends the hearing and answers some cross-examination questions, only statements related to the cross-examination questions they refuse to answer cannot be relied upon. However, if the statements of the party who is refusing to submit to cross-examination or refuses to attend the hearing are the subject of the allegation itself (e.g., the case is about verbal harassment or a quid pro quo offer), then those statements are not precluded from admission. </w:t>
      </w:r>
    </w:p>
    <w:p w14:paraId="5A466431" w14:textId="77777777" w:rsidR="00C37690" w:rsidRPr="003E5A34" w:rsidRDefault="00C37690" w:rsidP="00C37690">
      <w:pPr>
        <w:pBdr>
          <w:top w:val="nil"/>
          <w:left w:val="nil"/>
          <w:bottom w:val="nil"/>
          <w:right w:val="nil"/>
          <w:between w:val="nil"/>
        </w:pBdr>
        <w:spacing w:after="240" w:line="240" w:lineRule="auto"/>
        <w:rPr>
          <w:rFonts w:asciiTheme="minorHAnsi" w:hAnsiTheme="minorHAnsi"/>
          <w:color w:val="000000"/>
        </w:rPr>
      </w:pPr>
      <w:r w:rsidRPr="003E5A34">
        <w:rPr>
          <w:rFonts w:asciiTheme="minorHAnsi" w:hAnsiTheme="minorHAnsi"/>
          <w:color w:val="000000"/>
        </w:rPr>
        <w:t xml:space="preserve">The Decision-maker(s) may not draw any inference </w:t>
      </w:r>
      <w:r w:rsidRPr="003E5A34">
        <w:rPr>
          <w:rFonts w:asciiTheme="minorHAnsi" w:hAnsiTheme="minorHAnsi"/>
          <w:color w:val="000000"/>
          <w:u w:val="single"/>
        </w:rPr>
        <w:t>solely</w:t>
      </w:r>
      <w:r w:rsidRPr="003E5A34">
        <w:rPr>
          <w:rFonts w:asciiTheme="minorHAnsi" w:hAnsiTheme="minorHAnsi"/>
          <w:color w:val="000000"/>
        </w:rPr>
        <w:t xml:space="preserve"> from a party’s or witness’s absence from the hearing or refusal to answer cross-examination or other questions. </w:t>
      </w:r>
    </w:p>
    <w:p w14:paraId="597E984C" w14:textId="77777777" w:rsidR="00C37690" w:rsidRPr="003E5A34" w:rsidRDefault="00C37690" w:rsidP="00C37690">
      <w:pPr>
        <w:pBdr>
          <w:top w:val="nil"/>
          <w:left w:val="nil"/>
          <w:bottom w:val="nil"/>
          <w:right w:val="nil"/>
          <w:between w:val="nil"/>
        </w:pBdr>
        <w:spacing w:after="240" w:line="240" w:lineRule="auto"/>
        <w:rPr>
          <w:rFonts w:asciiTheme="minorHAnsi" w:hAnsiTheme="minorHAnsi"/>
          <w:color w:val="000000"/>
        </w:rPr>
      </w:pPr>
      <w:r w:rsidRPr="003E5A34">
        <w:rPr>
          <w:rFonts w:asciiTheme="minorHAnsi" w:hAnsiTheme="minorHAnsi"/>
          <w:color w:val="000000"/>
        </w:rPr>
        <w:t xml:space="preserve">If charges of policy violations other than sexual harassment are considered at the same hearing, the Decision-maker(s) may consider all evidence it deems relevant, may rely on any relevant statement as long as the opportunity for cross-examination is afforded to all parties through their </w:t>
      </w:r>
      <w:r w:rsidRPr="003E5A34">
        <w:rPr>
          <w:rFonts w:asciiTheme="minorHAnsi" w:hAnsiTheme="minorHAnsi"/>
        </w:rPr>
        <w:t>Advisor</w:t>
      </w:r>
      <w:r w:rsidRPr="003E5A34">
        <w:rPr>
          <w:rFonts w:asciiTheme="minorHAnsi" w:hAnsiTheme="minorHAnsi"/>
          <w:color w:val="000000"/>
        </w:rPr>
        <w:t>s, and may draw reasonable inferences from any decision by any party or witness not to participate or respond to questions.</w:t>
      </w:r>
    </w:p>
    <w:p w14:paraId="68A5760C" w14:textId="77777777" w:rsidR="00C37690" w:rsidRPr="003E5A34" w:rsidRDefault="00C37690" w:rsidP="00C37690">
      <w:pPr>
        <w:pBdr>
          <w:top w:val="nil"/>
          <w:left w:val="nil"/>
          <w:bottom w:val="nil"/>
          <w:right w:val="nil"/>
          <w:between w:val="nil"/>
        </w:pBdr>
        <w:spacing w:after="240" w:line="240" w:lineRule="auto"/>
        <w:rPr>
          <w:rFonts w:asciiTheme="minorHAnsi" w:hAnsiTheme="minorHAnsi"/>
        </w:rPr>
      </w:pPr>
      <w:r w:rsidRPr="003E5A34">
        <w:rPr>
          <w:rFonts w:asciiTheme="minorHAnsi" w:hAnsiTheme="minorHAnsi"/>
        </w:rPr>
        <w:t>If a party’s Advisor of choice refuses to comply with the University’s established rules of decorum for the hearing, the University may require the party to use a different Advisor. If a University-provided Advisor refuses to comply with the rules of decorum, the University may provide that party with a different Advisor to conduct cross-examination on behalf of that party.</w:t>
      </w:r>
    </w:p>
    <w:p w14:paraId="2EAE8D6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u w:val="single"/>
        </w:rPr>
      </w:pPr>
      <w:r w:rsidRPr="003E5A34">
        <w:rPr>
          <w:rFonts w:asciiTheme="minorHAnsi" w:hAnsiTheme="minorHAnsi"/>
          <w:b/>
          <w:color w:val="211D1E"/>
          <w:u w:val="single"/>
        </w:rPr>
        <w:t>31. Recording Hearings</w:t>
      </w:r>
    </w:p>
    <w:p w14:paraId="7973FA4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7155E077"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Hearings (but not deliberations) are recorded by the University for purposes of review in the event of an appeal. The parties may not record the proceedings and no other unauthorized recordings are permitted.</w:t>
      </w:r>
    </w:p>
    <w:p w14:paraId="0691318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highlight w:val="lightGray"/>
        </w:rPr>
      </w:pPr>
    </w:p>
    <w:p w14:paraId="0B263BCD"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The Decision-maker(s), the parties, their Advisors, and appropriate administrators of the University will be permitted to listen to the recording in a controlled environment determined by the Title IX Coordinator. No person will be given or be allowed to make a copy of the recording without permission of the Title IX Coordinator. </w:t>
      </w:r>
    </w:p>
    <w:p w14:paraId="54D0D195"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r w:rsidRPr="003E5A34">
        <w:rPr>
          <w:rFonts w:asciiTheme="minorHAnsi" w:hAnsiTheme="minorHAnsi"/>
          <w:color w:val="000000"/>
        </w:rPr>
        <w:tab/>
        <w:t xml:space="preserve"> </w:t>
      </w:r>
    </w:p>
    <w:p w14:paraId="6A051E1D"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u w:val="single"/>
        </w:rPr>
      </w:pPr>
      <w:r w:rsidRPr="003E5A34">
        <w:rPr>
          <w:rFonts w:asciiTheme="minorHAnsi" w:hAnsiTheme="minorHAnsi"/>
          <w:b/>
          <w:color w:val="211D1E"/>
          <w:u w:val="single"/>
        </w:rPr>
        <w:t>32. Deliberation, Decision-making, and Standard of Proof</w:t>
      </w:r>
    </w:p>
    <w:p w14:paraId="61612855"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67553100"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The </w:t>
      </w:r>
      <w:r w:rsidRPr="003E5A34">
        <w:rPr>
          <w:rFonts w:asciiTheme="minorHAnsi" w:hAnsiTheme="minorHAnsi"/>
          <w:color w:val="000000"/>
        </w:rPr>
        <w:t xml:space="preserve">Decision-maker(s) </w:t>
      </w:r>
      <w:r w:rsidRPr="003E5A34">
        <w:rPr>
          <w:rFonts w:asciiTheme="minorHAnsi" w:hAnsiTheme="minorHAnsi"/>
          <w:color w:val="211D1E"/>
        </w:rPr>
        <w:t xml:space="preserve">will deliberate in closed session to determine whether the Respondent is responsible or not responsible for the policy violation(s) in question. If a panel is used, a simple majority vote is required to determine the finding. The preponderance of the evidence standard of proof is used. The hearing facilitator may be invited to attend the deliberation by the Chair, but is there only to facilitate procedurally, not to address the substance of the allegations. </w:t>
      </w:r>
    </w:p>
    <w:p w14:paraId="4A45AAF6"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6DBC70A9" w14:textId="77777777" w:rsidR="00C37690" w:rsidRPr="003E5A34" w:rsidRDefault="00C37690" w:rsidP="00C37690">
      <w:pPr>
        <w:spacing w:line="240" w:lineRule="auto"/>
        <w:rPr>
          <w:rFonts w:asciiTheme="minorHAnsi" w:hAnsiTheme="minorHAnsi"/>
          <w:color w:val="000000"/>
          <w:highlight w:val="white"/>
        </w:rPr>
      </w:pPr>
      <w:r w:rsidRPr="003E5A34">
        <w:rPr>
          <w:rFonts w:asciiTheme="minorHAnsi" w:hAnsiTheme="minorHAnsi"/>
          <w:color w:val="000000"/>
        </w:rPr>
        <w:t xml:space="preserve">When there is a finding of responsibility on one or more of </w:t>
      </w:r>
      <w:r w:rsidRPr="003E5A34">
        <w:rPr>
          <w:rFonts w:asciiTheme="minorHAnsi" w:hAnsiTheme="minorHAnsi"/>
          <w:color w:val="000000"/>
          <w:highlight w:val="white"/>
        </w:rPr>
        <w:t xml:space="preserve">the allegations, the Decision-maker(s) may then consider the previously submitted party impact statements in determining appropriate sanction(s). </w:t>
      </w:r>
    </w:p>
    <w:p w14:paraId="713B06AB" w14:textId="77777777" w:rsidR="00C37690" w:rsidRPr="003E5A34" w:rsidRDefault="00C37690" w:rsidP="00C37690">
      <w:pPr>
        <w:spacing w:line="240" w:lineRule="auto"/>
        <w:rPr>
          <w:rFonts w:asciiTheme="minorHAnsi" w:hAnsiTheme="minorHAnsi"/>
        </w:rPr>
      </w:pPr>
      <w:r w:rsidRPr="003E5A34">
        <w:rPr>
          <w:rFonts w:asciiTheme="minorHAnsi" w:hAnsiTheme="minorHAnsi"/>
          <w:color w:val="000000"/>
          <w:highlight w:val="white"/>
        </w:rPr>
        <w:t xml:space="preserve">The </w:t>
      </w:r>
      <w:r w:rsidRPr="003E5A34">
        <w:rPr>
          <w:rFonts w:asciiTheme="minorHAnsi" w:hAnsiTheme="minorHAnsi"/>
          <w:color w:val="000000"/>
        </w:rPr>
        <w:t xml:space="preserve">Chair </w:t>
      </w:r>
      <w:r w:rsidRPr="003E5A34">
        <w:rPr>
          <w:rFonts w:asciiTheme="minorHAnsi" w:hAnsiTheme="minorHAnsi"/>
          <w:color w:val="000000"/>
          <w:highlight w:val="white"/>
        </w:rPr>
        <w:t xml:space="preserve">will ensure that each of the parties has an opportunity to review any impact statement submitted by the other party(ies). The Decision-maker(s) may, at their discretion, consider the statements, but they are not binding. </w:t>
      </w:r>
    </w:p>
    <w:p w14:paraId="007BB0F5"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shd w:val="clear" w:color="auto" w:fill="B7B7B7"/>
        </w:rPr>
      </w:pPr>
      <w:r w:rsidRPr="003E5A34">
        <w:rPr>
          <w:rFonts w:asciiTheme="minorHAnsi" w:hAnsiTheme="minorHAnsi"/>
          <w:color w:val="000000"/>
        </w:rPr>
        <w:t>The Decision-maker(s) will review the statements and any pertinent con</w:t>
      </w:r>
      <w:r w:rsidRPr="003E5A34">
        <w:rPr>
          <w:rFonts w:asciiTheme="minorHAnsi" w:hAnsiTheme="minorHAnsi"/>
        </w:rPr>
        <w:t xml:space="preserve">duct history provided by the Dean of Student Life or other relevant administrator </w:t>
      </w:r>
      <w:r w:rsidRPr="003E5A34">
        <w:rPr>
          <w:rFonts w:asciiTheme="minorHAnsi" w:hAnsiTheme="minorHAnsi"/>
          <w:color w:val="211D1E"/>
        </w:rPr>
        <w:t xml:space="preserve">and may recommend the appropriate sanction(s ); if the Decision-maker is from an outside source, they will not provide recommendations on sanctions. </w:t>
      </w:r>
      <w:r w:rsidRPr="003E5A34">
        <w:rPr>
          <w:rFonts w:asciiTheme="minorHAnsi" w:hAnsiTheme="minorHAnsi"/>
          <w:color w:val="211D1E"/>
          <w:shd w:val="clear" w:color="auto" w:fill="B7B7B7"/>
        </w:rPr>
        <w:t xml:space="preserve"> </w:t>
      </w:r>
    </w:p>
    <w:p w14:paraId="24404A99"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517A8DC6"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Chair </w:t>
      </w:r>
      <w:r w:rsidRPr="003E5A34">
        <w:rPr>
          <w:rFonts w:asciiTheme="minorHAnsi" w:hAnsiTheme="minorHAnsi"/>
          <w:color w:val="211D1E"/>
        </w:rPr>
        <w:t xml:space="preserve">will then </w:t>
      </w:r>
      <w:r w:rsidRPr="003E5A34">
        <w:rPr>
          <w:rFonts w:asciiTheme="minorHAnsi" w:hAnsiTheme="minorHAnsi"/>
          <w:color w:val="000000"/>
        </w:rPr>
        <w:t xml:space="preserve">prepare a written deliberation statement and deliver it to the Title IX Coordinator, detailing the determination, rationale, the evidence used in support of its determination, the evidence </w:t>
      </w:r>
      <w:r w:rsidRPr="003E5A34">
        <w:rPr>
          <w:rFonts w:asciiTheme="minorHAnsi" w:hAnsiTheme="minorHAnsi"/>
        </w:rPr>
        <w:t>not relied upon in its determination</w:t>
      </w:r>
      <w:r w:rsidRPr="003E5A34">
        <w:rPr>
          <w:rFonts w:asciiTheme="minorHAnsi" w:hAnsiTheme="minorHAnsi"/>
          <w:color w:val="000000"/>
        </w:rPr>
        <w:t xml:space="preserve">, credibility assessments, and any sanctions or recommendations, if applicable. The Title IX Coordinator finalize the sanctions with consultation with relevant University administration. </w:t>
      </w:r>
    </w:p>
    <w:p w14:paraId="659DC121"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7006E933"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000000"/>
        </w:rPr>
        <w:t xml:space="preserve">This report is typically three (3) to five (5) pages in length and must be submitted to the Title IX Coordinator within two (2) business days of the end of deliberations, unless the Title IX Coordinator grants an extension. If an extension is granted, the Title IX Coordinator will notify the parties. </w:t>
      </w:r>
    </w:p>
    <w:p w14:paraId="542D3E0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66B1F0D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u w:val="single"/>
        </w:rPr>
      </w:pPr>
      <w:r w:rsidRPr="003E5A34">
        <w:rPr>
          <w:rFonts w:asciiTheme="minorHAnsi" w:hAnsiTheme="minorHAnsi"/>
          <w:b/>
          <w:color w:val="211D1E"/>
          <w:u w:val="single"/>
        </w:rPr>
        <w:t>33. Notice of Outcome</w:t>
      </w:r>
    </w:p>
    <w:p w14:paraId="5371D8A0"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51904E83"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rPr>
      </w:pPr>
      <w:r w:rsidRPr="003E5A34">
        <w:rPr>
          <w:rFonts w:asciiTheme="minorHAnsi" w:hAnsiTheme="minorHAnsi"/>
          <w:color w:val="000000"/>
        </w:rPr>
        <w:t xml:space="preserve">Using the deliberation statement, the Title IX Coordinator will work with the Chair to prepare a Notice of Outcome. </w:t>
      </w:r>
      <w:r w:rsidRPr="003E5A34">
        <w:rPr>
          <w:rFonts w:asciiTheme="minorHAnsi" w:hAnsiTheme="minorHAnsi"/>
        </w:rPr>
        <w:t xml:space="preserve">The Notice of Outcome may be reviewed by legal counsel. The Title IX Coordinator </w:t>
      </w:r>
      <w:r w:rsidRPr="003E5A34">
        <w:rPr>
          <w:rFonts w:asciiTheme="minorHAnsi" w:hAnsiTheme="minorHAnsi"/>
          <w:color w:val="000000"/>
        </w:rPr>
        <w:t>will then share the letter, including the final determination, rationale, and any applicable sanction(s</w:t>
      </w:r>
      <w:r w:rsidRPr="003E5A34">
        <w:rPr>
          <w:rFonts w:asciiTheme="minorHAnsi" w:hAnsiTheme="minorHAnsi"/>
        </w:rPr>
        <w:t>) with the parties and their Advisors</w:t>
      </w:r>
      <w:r w:rsidRPr="003E5A34">
        <w:rPr>
          <w:rFonts w:asciiTheme="minorHAnsi" w:hAnsiTheme="minorHAnsi"/>
          <w:color w:val="000000"/>
        </w:rPr>
        <w:t xml:space="preserve"> within</w:t>
      </w:r>
      <w:r w:rsidRPr="003E5A34">
        <w:rPr>
          <w:rFonts w:asciiTheme="minorHAnsi" w:hAnsiTheme="minorHAnsi"/>
        </w:rPr>
        <w:t xml:space="preserve"> 5</w:t>
      </w:r>
      <w:r w:rsidRPr="003E5A34">
        <w:rPr>
          <w:rFonts w:asciiTheme="minorHAnsi" w:hAnsiTheme="minorHAnsi"/>
          <w:color w:val="000000"/>
        </w:rPr>
        <w:t xml:space="preserve"> business days of receiving the Decision-maker</w:t>
      </w:r>
      <w:r w:rsidRPr="003E5A34">
        <w:rPr>
          <w:rFonts w:asciiTheme="minorHAnsi" w:hAnsiTheme="minorHAnsi"/>
        </w:rPr>
        <w:t>(</w:t>
      </w:r>
      <w:r w:rsidRPr="003E5A34">
        <w:rPr>
          <w:rFonts w:asciiTheme="minorHAnsi" w:hAnsiTheme="minorHAnsi"/>
          <w:color w:val="000000"/>
        </w:rPr>
        <w:t>s)</w:t>
      </w:r>
      <w:r w:rsidRPr="003E5A34">
        <w:rPr>
          <w:rFonts w:asciiTheme="minorHAnsi" w:hAnsiTheme="minorHAnsi"/>
        </w:rPr>
        <w:t>’</w:t>
      </w:r>
      <w:r w:rsidRPr="003E5A34">
        <w:rPr>
          <w:rFonts w:asciiTheme="minorHAnsi" w:hAnsiTheme="minorHAnsi"/>
          <w:color w:val="000000"/>
        </w:rPr>
        <w:t xml:space="preserve"> deliberation statement.</w:t>
      </w:r>
    </w:p>
    <w:p w14:paraId="2820D002"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rPr>
      </w:pPr>
    </w:p>
    <w:p w14:paraId="0DD89D18"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Notice of Outcome will then be shared with the parties simultaneously. Notification will be made in writing and may be delivered by one or more of the following methods: in person, mailed to the local or permanent address of the parties as indicated in official </w:t>
      </w:r>
      <w:r w:rsidRPr="003E5A34">
        <w:rPr>
          <w:rFonts w:asciiTheme="minorHAnsi" w:hAnsiTheme="minorHAnsi"/>
          <w:color w:val="211D1E"/>
        </w:rPr>
        <w:t>University</w:t>
      </w:r>
      <w:r w:rsidRPr="003E5A34">
        <w:rPr>
          <w:rFonts w:asciiTheme="minorHAnsi" w:hAnsiTheme="minorHAnsi"/>
          <w:color w:val="000000"/>
        </w:rPr>
        <w:t xml:space="preserve"> records, or emailed to the parties’ </w:t>
      </w:r>
      <w:r w:rsidRPr="003E5A34">
        <w:rPr>
          <w:rFonts w:asciiTheme="minorHAnsi" w:hAnsiTheme="minorHAnsi"/>
          <w:color w:val="211D1E"/>
        </w:rPr>
        <w:t>University</w:t>
      </w:r>
      <w:r w:rsidRPr="003E5A34">
        <w:rPr>
          <w:rFonts w:asciiTheme="minorHAnsi" w:hAnsiTheme="minorHAnsi"/>
          <w:color w:val="000000"/>
        </w:rPr>
        <w:t xml:space="preserve">-issued email or otherwise approved account. Once mailed, emailed, and/or received in-person, notice will be presumptively delivered. </w:t>
      </w:r>
    </w:p>
    <w:p w14:paraId="4A0F5651"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496F4EE5"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Notice of Outcome will </w:t>
      </w:r>
      <w:r w:rsidRPr="003E5A34">
        <w:rPr>
          <w:rFonts w:asciiTheme="minorHAnsi" w:hAnsiTheme="minorHAnsi"/>
        </w:rPr>
        <w:t>articulate the</w:t>
      </w:r>
      <w:r w:rsidRPr="003E5A34">
        <w:rPr>
          <w:rFonts w:asciiTheme="minorHAnsi" w:hAnsiTheme="minorHAnsi"/>
          <w:color w:val="000000"/>
        </w:rPr>
        <w:t xml:space="preserve"> specific policy(ies) reported to have been violated, including the relevant policy section, and will contain a description of the procedural steps taken by the University from the receipt of the misconduct report to the determination, including any and all notifications to the parties, interviews with parties and witnesses, site visits, methods used to obtain evidence, and hearings held. </w:t>
      </w:r>
    </w:p>
    <w:p w14:paraId="4E328F7E"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04B7A89F"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Notice of Outcome will specify the finding on each alleged policy violation; the findings of fact that support the determination; conclusions regarding the application of the relevant policy to the facts at issue; a statement of, and rationale for, the result of each allegation to the extent the University is permitted to share such information under state or federal law; any sanctions issued which the </w:t>
      </w:r>
      <w:r w:rsidRPr="003E5A34">
        <w:rPr>
          <w:rFonts w:asciiTheme="minorHAnsi" w:hAnsiTheme="minorHAnsi"/>
          <w:color w:val="211D1E"/>
        </w:rPr>
        <w:t>University</w:t>
      </w:r>
      <w:r w:rsidRPr="003E5A34">
        <w:rPr>
          <w:rFonts w:asciiTheme="minorHAnsi" w:hAnsiTheme="minorHAnsi"/>
          <w:color w:val="000000"/>
        </w:rPr>
        <w:t xml:space="preserve"> is permitted to share according to state or federal law; and any remedies provided to the Complainant designed to ensure access to the University’s educational or employment program or activity, to the extent the University is permitted to share such information under state or federal law (please note that this </w:t>
      </w:r>
      <w:r w:rsidRPr="003E5A34">
        <w:rPr>
          <w:rFonts w:asciiTheme="minorHAnsi" w:hAnsiTheme="minorHAnsi"/>
        </w:rPr>
        <w:t>detail</w:t>
      </w:r>
      <w:r w:rsidRPr="003E5A34">
        <w:rPr>
          <w:rFonts w:asciiTheme="minorHAnsi" w:hAnsiTheme="minorHAnsi"/>
          <w:color w:val="000000"/>
        </w:rPr>
        <w:t xml:space="preserve"> is not typicall</w:t>
      </w:r>
      <w:r w:rsidRPr="003E5A34">
        <w:rPr>
          <w:rFonts w:asciiTheme="minorHAnsi" w:hAnsiTheme="minorHAnsi"/>
        </w:rPr>
        <w:t>y shared with the Respondent unless the remedy directly relates to the Respondent)</w:t>
      </w:r>
      <w:r w:rsidRPr="003E5A34">
        <w:rPr>
          <w:rFonts w:asciiTheme="minorHAnsi" w:hAnsiTheme="minorHAnsi"/>
          <w:color w:val="000000"/>
        </w:rPr>
        <w:t xml:space="preserve">. </w:t>
      </w:r>
    </w:p>
    <w:p w14:paraId="14CC990E"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081877E5"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Notice of Outcome will also include information on when the results are considered by the </w:t>
      </w:r>
      <w:r w:rsidRPr="003E5A34">
        <w:rPr>
          <w:rFonts w:asciiTheme="minorHAnsi" w:hAnsiTheme="minorHAnsi"/>
          <w:color w:val="211D1E"/>
        </w:rPr>
        <w:t>University</w:t>
      </w:r>
      <w:r w:rsidRPr="003E5A34">
        <w:rPr>
          <w:rFonts w:asciiTheme="minorHAnsi" w:hAnsiTheme="minorHAnsi"/>
          <w:color w:val="000000"/>
        </w:rPr>
        <w:t xml:space="preserve"> to be final, any changes that occur prior to finalization, and the relevant procedures and bases for any available appeal options. </w:t>
      </w:r>
    </w:p>
    <w:p w14:paraId="2DBC3C72"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2967BA5B"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b/>
          <w:color w:val="0000FF"/>
          <w:u w:val="single"/>
        </w:rPr>
      </w:pPr>
      <w:r w:rsidRPr="003E5A34">
        <w:rPr>
          <w:rFonts w:asciiTheme="minorHAnsi" w:hAnsiTheme="minorHAnsi"/>
          <w:b/>
          <w:color w:val="000000"/>
          <w:u w:val="single"/>
        </w:rPr>
        <w:t xml:space="preserve">34. Statement of the Rights of the Parties (See Appendix A) </w:t>
      </w:r>
    </w:p>
    <w:p w14:paraId="0B64FFD7" w14:textId="77777777" w:rsidR="00C37690" w:rsidRPr="003E5A34" w:rsidRDefault="00C37690" w:rsidP="00C37690">
      <w:pPr>
        <w:widowControl w:val="0"/>
        <w:pBdr>
          <w:top w:val="nil"/>
          <w:left w:val="nil"/>
          <w:bottom w:val="nil"/>
          <w:right w:val="nil"/>
          <w:between w:val="nil"/>
        </w:pBdr>
        <w:spacing w:after="0" w:line="240" w:lineRule="auto"/>
        <w:rPr>
          <w:rFonts w:asciiTheme="minorHAnsi" w:eastAsia="Palatino" w:hAnsiTheme="minorHAnsi" w:cs="Palatino"/>
          <w:color w:val="000000"/>
          <w:sz w:val="24"/>
          <w:szCs w:val="24"/>
        </w:rPr>
      </w:pPr>
    </w:p>
    <w:p w14:paraId="3CB79939"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u w:val="single"/>
        </w:rPr>
      </w:pPr>
      <w:r w:rsidRPr="003E5A34">
        <w:rPr>
          <w:rFonts w:asciiTheme="minorHAnsi" w:hAnsiTheme="minorHAnsi"/>
          <w:b/>
          <w:color w:val="211D1E"/>
          <w:u w:val="single"/>
        </w:rPr>
        <w:t>35. Sanctions</w:t>
      </w:r>
    </w:p>
    <w:p w14:paraId="6A7DE96F"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7B713D55"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Factors considered when determining a sanction/responsive action may include, but are not limited to: </w:t>
      </w:r>
    </w:p>
    <w:p w14:paraId="424AE94E" w14:textId="77777777" w:rsidR="00C37690" w:rsidRPr="003E5A34" w:rsidRDefault="00C37690" w:rsidP="00833512">
      <w:pPr>
        <w:widowControl w:val="0"/>
        <w:numPr>
          <w:ilvl w:val="0"/>
          <w:numId w:val="4"/>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The nature, severity of, and circumstances surrounding the violation(s) </w:t>
      </w:r>
    </w:p>
    <w:p w14:paraId="4EE51FE4" w14:textId="77777777" w:rsidR="00C37690" w:rsidRPr="003E5A34" w:rsidRDefault="00C37690" w:rsidP="00833512">
      <w:pPr>
        <w:widowControl w:val="0"/>
        <w:numPr>
          <w:ilvl w:val="0"/>
          <w:numId w:val="4"/>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The Respondent’s disciplinary history </w:t>
      </w:r>
    </w:p>
    <w:p w14:paraId="47053D67" w14:textId="77777777" w:rsidR="00C37690" w:rsidRPr="003E5A34" w:rsidRDefault="00C37690" w:rsidP="00833512">
      <w:pPr>
        <w:widowControl w:val="0"/>
        <w:numPr>
          <w:ilvl w:val="0"/>
          <w:numId w:val="4"/>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Previous allegations or allegations involving similar conduct </w:t>
      </w:r>
    </w:p>
    <w:p w14:paraId="2F116E83" w14:textId="77777777" w:rsidR="00C37690" w:rsidRPr="003E5A34" w:rsidRDefault="00C37690" w:rsidP="00833512">
      <w:pPr>
        <w:widowControl w:val="0"/>
        <w:numPr>
          <w:ilvl w:val="0"/>
          <w:numId w:val="4"/>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need for sanctions/responsive actions to bring an end to the discrimination, </w:t>
      </w:r>
    </w:p>
    <w:p w14:paraId="4AC9661D" w14:textId="77777777" w:rsidR="00C37690" w:rsidRPr="003E5A34" w:rsidRDefault="00C37690" w:rsidP="00C37690">
      <w:pPr>
        <w:widowControl w:val="0"/>
        <w:pBdr>
          <w:top w:val="nil"/>
          <w:left w:val="nil"/>
          <w:bottom w:val="nil"/>
          <w:right w:val="nil"/>
          <w:between w:val="nil"/>
        </w:pBdr>
        <w:spacing w:after="0" w:line="240" w:lineRule="auto"/>
        <w:ind w:firstLine="720"/>
        <w:rPr>
          <w:rFonts w:asciiTheme="minorHAnsi" w:hAnsiTheme="minorHAnsi"/>
          <w:color w:val="000000"/>
        </w:rPr>
      </w:pPr>
      <w:r w:rsidRPr="003E5A34">
        <w:rPr>
          <w:rFonts w:asciiTheme="minorHAnsi" w:hAnsiTheme="minorHAnsi"/>
          <w:color w:val="000000"/>
        </w:rPr>
        <w:t>harassment, and/or retaliation</w:t>
      </w:r>
    </w:p>
    <w:p w14:paraId="2B5F4E2A" w14:textId="77777777" w:rsidR="00C37690" w:rsidRPr="003E5A34" w:rsidRDefault="00C37690" w:rsidP="00833512">
      <w:pPr>
        <w:widowControl w:val="0"/>
        <w:numPr>
          <w:ilvl w:val="0"/>
          <w:numId w:val="4"/>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need for sanctions/responsive actions to prevent the future recurrence of </w:t>
      </w:r>
    </w:p>
    <w:p w14:paraId="02465CC1" w14:textId="77777777" w:rsidR="00C37690" w:rsidRPr="003E5A34" w:rsidRDefault="00C37690" w:rsidP="00C37690">
      <w:pPr>
        <w:widowControl w:val="0"/>
        <w:pBdr>
          <w:top w:val="nil"/>
          <w:left w:val="nil"/>
          <w:bottom w:val="nil"/>
          <w:right w:val="nil"/>
          <w:between w:val="nil"/>
        </w:pBdr>
        <w:spacing w:after="0" w:line="240" w:lineRule="auto"/>
        <w:ind w:firstLine="720"/>
        <w:rPr>
          <w:rFonts w:asciiTheme="minorHAnsi" w:hAnsiTheme="minorHAnsi"/>
          <w:color w:val="000000"/>
        </w:rPr>
      </w:pPr>
      <w:r w:rsidRPr="003E5A34">
        <w:rPr>
          <w:rFonts w:asciiTheme="minorHAnsi" w:hAnsiTheme="minorHAnsi"/>
          <w:color w:val="000000"/>
        </w:rPr>
        <w:t>discrimination, harassment, and/or retaliation</w:t>
      </w:r>
    </w:p>
    <w:p w14:paraId="60611421" w14:textId="77777777" w:rsidR="00C37690" w:rsidRPr="003E5A34" w:rsidRDefault="00C37690" w:rsidP="00833512">
      <w:pPr>
        <w:widowControl w:val="0"/>
        <w:numPr>
          <w:ilvl w:val="0"/>
          <w:numId w:val="4"/>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need to remedy the effects of the discrimination, harassment, and/or </w:t>
      </w:r>
    </w:p>
    <w:p w14:paraId="074E22CA" w14:textId="77777777" w:rsidR="00C37690" w:rsidRPr="003E5A34" w:rsidRDefault="00C37690" w:rsidP="00C37690">
      <w:pPr>
        <w:widowControl w:val="0"/>
        <w:pBdr>
          <w:top w:val="nil"/>
          <w:left w:val="nil"/>
          <w:bottom w:val="nil"/>
          <w:right w:val="nil"/>
          <w:between w:val="nil"/>
        </w:pBdr>
        <w:spacing w:after="0" w:line="240" w:lineRule="auto"/>
        <w:ind w:firstLine="720"/>
        <w:rPr>
          <w:rFonts w:asciiTheme="minorHAnsi" w:hAnsiTheme="minorHAnsi"/>
          <w:color w:val="000000"/>
        </w:rPr>
      </w:pPr>
      <w:r w:rsidRPr="003E5A34">
        <w:rPr>
          <w:rFonts w:asciiTheme="minorHAnsi" w:hAnsiTheme="minorHAnsi"/>
          <w:color w:val="000000"/>
        </w:rPr>
        <w:t>retaliation on the Complainant and the community</w:t>
      </w:r>
    </w:p>
    <w:p w14:paraId="5B995FF8" w14:textId="77777777" w:rsidR="00C37690" w:rsidRPr="003E5A34" w:rsidRDefault="00C37690" w:rsidP="00833512">
      <w:pPr>
        <w:widowControl w:val="0"/>
        <w:numPr>
          <w:ilvl w:val="0"/>
          <w:numId w:val="4"/>
        </w:numPr>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The impact on the parties</w:t>
      </w:r>
    </w:p>
    <w:p w14:paraId="26039CF7" w14:textId="77777777" w:rsidR="00C37690" w:rsidRPr="003E5A34" w:rsidRDefault="00C37690" w:rsidP="00833512">
      <w:pPr>
        <w:widowControl w:val="0"/>
        <w:numPr>
          <w:ilvl w:val="0"/>
          <w:numId w:val="4"/>
        </w:numPr>
        <w:pBdr>
          <w:top w:val="nil"/>
          <w:left w:val="nil"/>
          <w:bottom w:val="nil"/>
          <w:right w:val="nil"/>
          <w:between w:val="nil"/>
        </w:pBdr>
        <w:spacing w:after="0" w:line="240" w:lineRule="auto"/>
        <w:rPr>
          <w:rFonts w:asciiTheme="minorHAnsi" w:hAnsiTheme="minorHAnsi"/>
        </w:rPr>
      </w:pPr>
      <w:r w:rsidRPr="003E5A34">
        <w:rPr>
          <w:rFonts w:asciiTheme="minorHAnsi" w:hAnsiTheme="minorHAnsi"/>
        </w:rPr>
        <w:t>Any other information deemed relevant by the Decision-maker</w:t>
      </w:r>
      <w:r w:rsidRPr="003E5A34">
        <w:rPr>
          <w:rFonts w:asciiTheme="minorHAnsi" w:hAnsiTheme="minorHAnsi"/>
          <w:color w:val="000000"/>
        </w:rPr>
        <w:t>(s)</w:t>
      </w:r>
    </w:p>
    <w:p w14:paraId="73A96A79"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45668D62"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sanctions will be implemented as soon as is feasible, either upon the outcome of any appeal or the expiration of the window to appeal without an appeal being requested. </w:t>
      </w:r>
    </w:p>
    <w:p w14:paraId="0A4AB1F6"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6E99D72C"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The sanctions described in this policy are not exclusive of, and may be in addition to, other actions taken or sanctions imposed by </w:t>
      </w:r>
      <w:r w:rsidRPr="003E5A34">
        <w:rPr>
          <w:rFonts w:asciiTheme="minorHAnsi" w:hAnsiTheme="minorHAnsi"/>
        </w:rPr>
        <w:t>external</w:t>
      </w:r>
      <w:r w:rsidRPr="003E5A34">
        <w:rPr>
          <w:rFonts w:asciiTheme="minorHAnsi" w:hAnsiTheme="minorHAnsi"/>
          <w:color w:val="000000"/>
        </w:rPr>
        <w:t xml:space="preserve"> authorities. </w:t>
      </w:r>
    </w:p>
    <w:p w14:paraId="1EE0A4A7"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2B196346" w14:textId="77777777" w:rsidR="00C37690" w:rsidRPr="003E5A34" w:rsidRDefault="00C37690" w:rsidP="00C37690">
      <w:pPr>
        <w:widowControl w:val="0"/>
        <w:pBdr>
          <w:top w:val="nil"/>
          <w:left w:val="nil"/>
          <w:bottom w:val="nil"/>
          <w:right w:val="nil"/>
          <w:between w:val="nil"/>
        </w:pBdr>
        <w:spacing w:after="0" w:line="240" w:lineRule="auto"/>
        <w:ind w:firstLine="360"/>
        <w:rPr>
          <w:rFonts w:asciiTheme="minorHAnsi" w:hAnsiTheme="minorHAnsi"/>
          <w:color w:val="000000"/>
        </w:rPr>
      </w:pPr>
      <w:r w:rsidRPr="003E5A34">
        <w:rPr>
          <w:rFonts w:asciiTheme="minorHAnsi" w:hAnsiTheme="minorHAnsi"/>
          <w:b/>
          <w:color w:val="211D1E"/>
        </w:rPr>
        <w:t>a. Student Sanctions</w:t>
      </w:r>
    </w:p>
    <w:p w14:paraId="08024EA6"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5B8FDE17" w14:textId="77777777" w:rsidR="00C37690" w:rsidRPr="003E5A34" w:rsidRDefault="00C37690" w:rsidP="00C37690">
      <w:pPr>
        <w:widowControl w:val="0"/>
        <w:pBdr>
          <w:top w:val="nil"/>
          <w:left w:val="nil"/>
          <w:bottom w:val="nil"/>
          <w:right w:val="nil"/>
          <w:between w:val="nil"/>
        </w:pBdr>
        <w:spacing w:after="0" w:line="240" w:lineRule="auto"/>
        <w:ind w:left="360"/>
        <w:rPr>
          <w:rFonts w:asciiTheme="minorHAnsi" w:hAnsiTheme="minorHAnsi"/>
          <w:color w:val="211D1E"/>
        </w:rPr>
      </w:pPr>
      <w:r w:rsidRPr="003E5A34">
        <w:rPr>
          <w:rFonts w:asciiTheme="minorHAnsi" w:hAnsiTheme="minorHAnsi"/>
          <w:color w:val="211D1E"/>
        </w:rPr>
        <w:t xml:space="preserve">The following are the usual sanctions that may be imposed upon students or organizations singly or in combination: </w:t>
      </w:r>
    </w:p>
    <w:p w14:paraId="39480381"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1ABB3BF7" w14:textId="77777777" w:rsidR="00C37690" w:rsidRPr="003E5A34" w:rsidRDefault="00C37690" w:rsidP="00833512">
      <w:pPr>
        <w:widowControl w:val="0"/>
        <w:numPr>
          <w:ilvl w:val="0"/>
          <w:numId w:val="7"/>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i/>
          <w:color w:val="211D1E"/>
        </w:rPr>
        <w:t xml:space="preserve">Warning: </w:t>
      </w:r>
      <w:r w:rsidRPr="003E5A34">
        <w:rPr>
          <w:rFonts w:asciiTheme="minorHAnsi" w:hAnsiTheme="minorHAnsi"/>
          <w:color w:val="211D1E"/>
        </w:rPr>
        <w:t xml:space="preserve">A formal statement that the conduct was unacceptable and a warning that further violation of any University policy, procedure, or directive will result in more severe sanctions/responsive actions. </w:t>
      </w:r>
    </w:p>
    <w:p w14:paraId="1BF82CE1" w14:textId="77777777" w:rsidR="00C37690" w:rsidRPr="003E5A34" w:rsidRDefault="00C37690" w:rsidP="00833512">
      <w:pPr>
        <w:widowControl w:val="0"/>
        <w:numPr>
          <w:ilvl w:val="0"/>
          <w:numId w:val="7"/>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i/>
          <w:color w:val="211D1E"/>
        </w:rPr>
        <w:t xml:space="preserve">Required Counseling: </w:t>
      </w:r>
      <w:r w:rsidRPr="003E5A34">
        <w:rPr>
          <w:rFonts w:asciiTheme="minorHAnsi" w:hAnsiTheme="minorHAnsi"/>
          <w:color w:val="211D1E"/>
        </w:rPr>
        <w:t>A mandate to meet with and engage in</w:t>
      </w:r>
      <w:r w:rsidRPr="003E5A34">
        <w:rPr>
          <w:rFonts w:asciiTheme="minorHAnsi" w:hAnsiTheme="minorHAnsi"/>
          <w:i/>
          <w:color w:val="211D1E"/>
        </w:rPr>
        <w:t xml:space="preserve"> </w:t>
      </w:r>
      <w:r w:rsidRPr="003E5A34">
        <w:rPr>
          <w:rFonts w:asciiTheme="minorHAnsi" w:hAnsiTheme="minorHAnsi"/>
          <w:color w:val="211D1E"/>
        </w:rPr>
        <w:t xml:space="preserve">either University-sponsored or external counseling to better comprehend the misconduct and its effects.   </w:t>
      </w:r>
    </w:p>
    <w:p w14:paraId="1ADE656B" w14:textId="77777777" w:rsidR="00C37690" w:rsidRPr="003E5A34" w:rsidRDefault="00C37690" w:rsidP="00833512">
      <w:pPr>
        <w:widowControl w:val="0"/>
        <w:numPr>
          <w:ilvl w:val="0"/>
          <w:numId w:val="7"/>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i/>
          <w:color w:val="211D1E"/>
        </w:rPr>
        <w:t xml:space="preserve">Probation: </w:t>
      </w:r>
      <w:r w:rsidRPr="003E5A34">
        <w:rPr>
          <w:rFonts w:asciiTheme="minorHAnsi" w:hAnsiTheme="minorHAnsi"/>
          <w:color w:val="211D1E"/>
        </w:rPr>
        <w:t xml:space="preserve">A written reprimand for violation of institutional policy, providing for more severe disciplinary sanctions in the event that the student or organization is found in violation of any institutional policy, procedure, or directive within a specified period of time. Terms of the probation will be articulated and may include denial of specified social privileges, exclusion from co-curricular activities, exclusion from designated areas of campus, no-contact orders, and/or other measures deemed appropriate. </w:t>
      </w:r>
    </w:p>
    <w:p w14:paraId="60E57DC1" w14:textId="77777777" w:rsidR="00C37690" w:rsidRPr="003E5A34" w:rsidRDefault="00C37690" w:rsidP="00833512">
      <w:pPr>
        <w:widowControl w:val="0"/>
        <w:numPr>
          <w:ilvl w:val="0"/>
          <w:numId w:val="7"/>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i/>
          <w:color w:val="211D1E"/>
        </w:rPr>
        <w:t xml:space="preserve">Suspension: </w:t>
      </w:r>
      <w:r w:rsidRPr="003E5A34">
        <w:rPr>
          <w:rFonts w:asciiTheme="minorHAnsi" w:hAnsiTheme="minorHAnsi"/>
          <w:color w:val="211D1E"/>
        </w:rPr>
        <w:t xml:space="preserve">Termination of student status for a definite period of time not to exceed two years and/or until specific criteria are met. Students who return from suspension are automatically placed on probation through the remainder of their tenure as a student at University. </w:t>
      </w:r>
    </w:p>
    <w:p w14:paraId="5F1644AE" w14:textId="77777777" w:rsidR="00C37690" w:rsidRPr="003E5A34" w:rsidRDefault="00C37690" w:rsidP="00833512">
      <w:pPr>
        <w:widowControl w:val="0"/>
        <w:numPr>
          <w:ilvl w:val="0"/>
          <w:numId w:val="7"/>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i/>
          <w:color w:val="211D1E"/>
        </w:rPr>
        <w:t xml:space="preserve">Expulsion: </w:t>
      </w:r>
      <w:r w:rsidRPr="003E5A34">
        <w:rPr>
          <w:rFonts w:asciiTheme="minorHAnsi" w:hAnsiTheme="minorHAnsi"/>
          <w:color w:val="211D1E"/>
        </w:rPr>
        <w:t>Permanent termination of student status and revocation of rights to be on campus for any reason or to attend University-sponsored events. This sanction will be noted permanently as a Conduct Expulsion on the student’s official transcript.</w:t>
      </w:r>
    </w:p>
    <w:p w14:paraId="7455B2CE" w14:textId="77777777" w:rsidR="00C37690" w:rsidRPr="003E5A34" w:rsidRDefault="00C37690" w:rsidP="00833512">
      <w:pPr>
        <w:widowControl w:val="0"/>
        <w:numPr>
          <w:ilvl w:val="0"/>
          <w:numId w:val="7"/>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i/>
          <w:color w:val="211D1E"/>
        </w:rPr>
        <w:t>Withholding Diploma</w:t>
      </w:r>
      <w:r w:rsidRPr="003E5A34">
        <w:rPr>
          <w:rFonts w:asciiTheme="minorHAnsi" w:hAnsiTheme="minorHAnsi"/>
          <w:color w:val="211D1E"/>
        </w:rPr>
        <w:t xml:space="preserve">: The University may withhold a student’s diploma for a specified period of time and/or deny a student participation in commencement activities if the student has an allegation pending or as a sanction if the student is found responsible for an alleged violation. </w:t>
      </w:r>
    </w:p>
    <w:p w14:paraId="16B982BF" w14:textId="77777777" w:rsidR="00C37690" w:rsidRPr="003E5A34" w:rsidRDefault="00C37690" w:rsidP="00833512">
      <w:pPr>
        <w:widowControl w:val="0"/>
        <w:numPr>
          <w:ilvl w:val="0"/>
          <w:numId w:val="7"/>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i/>
          <w:color w:val="211D1E"/>
        </w:rPr>
        <w:t xml:space="preserve">Revocation of Degree: </w:t>
      </w:r>
      <w:r w:rsidRPr="003E5A34">
        <w:rPr>
          <w:rFonts w:asciiTheme="minorHAnsi" w:hAnsiTheme="minorHAnsi"/>
          <w:color w:val="211D1E"/>
        </w:rPr>
        <w:t xml:space="preserve">The University reserves the right to revoke a degree previously awarded from the University for fraud, misrepresentation, and/or other violation of University policies, procedures, or directives in obtaining the degree, or for other serious violations committed by a student prior to graduation. </w:t>
      </w:r>
    </w:p>
    <w:p w14:paraId="65D9A13E" w14:textId="77777777" w:rsidR="00C37690" w:rsidRPr="003E5A34" w:rsidRDefault="00C37690" w:rsidP="00833512">
      <w:pPr>
        <w:widowControl w:val="0"/>
        <w:numPr>
          <w:ilvl w:val="0"/>
          <w:numId w:val="7"/>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i/>
          <w:color w:val="211D1E"/>
        </w:rPr>
        <w:t>Organizational Sanctions</w:t>
      </w:r>
      <w:r w:rsidRPr="003E5A34">
        <w:rPr>
          <w:rFonts w:asciiTheme="minorHAnsi" w:hAnsiTheme="minorHAnsi"/>
          <w:color w:val="211D1E"/>
        </w:rPr>
        <w:t xml:space="preserve">: </w:t>
      </w:r>
      <w:r w:rsidRPr="003E5A34">
        <w:rPr>
          <w:rFonts w:asciiTheme="minorHAnsi" w:hAnsiTheme="minorHAnsi"/>
          <w:color w:val="000000"/>
        </w:rPr>
        <w:t>Deactivation, loss of recognition, loss of some or all privileges (including University registration) for a specified period of time.</w:t>
      </w:r>
    </w:p>
    <w:p w14:paraId="690BA8C7" w14:textId="77777777" w:rsidR="00C37690" w:rsidRPr="003E5A34" w:rsidRDefault="00C37690" w:rsidP="00833512">
      <w:pPr>
        <w:widowControl w:val="0"/>
        <w:numPr>
          <w:ilvl w:val="0"/>
          <w:numId w:val="7"/>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i/>
          <w:color w:val="211D1E"/>
        </w:rPr>
        <w:t xml:space="preserve">Other Actions: </w:t>
      </w:r>
      <w:r w:rsidRPr="003E5A34">
        <w:rPr>
          <w:rFonts w:asciiTheme="minorHAnsi" w:hAnsiTheme="minorHAnsi"/>
          <w:color w:val="211D1E"/>
        </w:rPr>
        <w:t>In addition to or in place of the above sanctions, the University may assign any other sanctions as deemed appropriate.</w:t>
      </w:r>
    </w:p>
    <w:p w14:paraId="7F56D1A6"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40B5DB12" w14:textId="77777777" w:rsidR="00C37690" w:rsidRPr="003E5A34" w:rsidRDefault="00C37690" w:rsidP="00C37690">
      <w:pPr>
        <w:widowControl w:val="0"/>
        <w:pBdr>
          <w:top w:val="nil"/>
          <w:left w:val="nil"/>
          <w:bottom w:val="nil"/>
          <w:right w:val="nil"/>
          <w:between w:val="nil"/>
        </w:pBdr>
        <w:spacing w:after="0" w:line="240" w:lineRule="auto"/>
        <w:ind w:firstLine="360"/>
        <w:rPr>
          <w:rFonts w:asciiTheme="minorHAnsi" w:hAnsiTheme="minorHAnsi"/>
          <w:color w:val="000000"/>
        </w:rPr>
      </w:pPr>
      <w:r w:rsidRPr="003E5A34">
        <w:rPr>
          <w:rFonts w:asciiTheme="minorHAnsi" w:hAnsiTheme="minorHAnsi"/>
          <w:b/>
          <w:color w:val="000000"/>
        </w:rPr>
        <w:t>b. Employee Sanctions/Res</w:t>
      </w:r>
      <w:r w:rsidRPr="003E5A34">
        <w:rPr>
          <w:rFonts w:asciiTheme="minorHAnsi" w:hAnsiTheme="minorHAnsi"/>
          <w:b/>
        </w:rPr>
        <w:t>ponsive Actions</w:t>
      </w:r>
    </w:p>
    <w:p w14:paraId="1BA20E7E"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3312C028" w14:textId="77777777" w:rsidR="00C37690" w:rsidRPr="003E5A34" w:rsidRDefault="00C37690" w:rsidP="00C37690">
      <w:pPr>
        <w:widowControl w:val="0"/>
        <w:pBdr>
          <w:top w:val="nil"/>
          <w:left w:val="nil"/>
          <w:bottom w:val="nil"/>
          <w:right w:val="nil"/>
          <w:between w:val="nil"/>
        </w:pBdr>
        <w:spacing w:after="0" w:line="240" w:lineRule="auto"/>
        <w:ind w:left="360"/>
        <w:rPr>
          <w:rFonts w:asciiTheme="minorHAnsi" w:hAnsiTheme="minorHAnsi"/>
          <w:color w:val="000000"/>
        </w:rPr>
      </w:pPr>
      <w:r w:rsidRPr="003E5A34">
        <w:rPr>
          <w:rFonts w:asciiTheme="minorHAnsi" w:hAnsiTheme="minorHAnsi"/>
          <w:color w:val="000000"/>
        </w:rPr>
        <w:t xml:space="preserve">Responsive actions for an employee who has engaged in harassment, discrimination, and/or retaliation include: </w:t>
      </w:r>
    </w:p>
    <w:p w14:paraId="716283D6"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color w:val="000000"/>
        </w:rPr>
        <w:t>Warning – Verbal or Written</w:t>
      </w:r>
    </w:p>
    <w:p w14:paraId="6B68A99E"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color w:val="000000"/>
        </w:rPr>
        <w:t>Performance Improvement Plan/Management Process</w:t>
      </w:r>
    </w:p>
    <w:p w14:paraId="293FFC6C"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rPr>
        <w:t>Enhanced supervision, observation, or review</w:t>
      </w:r>
    </w:p>
    <w:p w14:paraId="16C395FA"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color w:val="000000"/>
        </w:rPr>
        <w:t xml:space="preserve">Required or Recommended Counseling </w:t>
      </w:r>
    </w:p>
    <w:p w14:paraId="685D4A05"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color w:val="000000"/>
        </w:rPr>
        <w:t>Required Training or Education</w:t>
      </w:r>
    </w:p>
    <w:p w14:paraId="5DED967A"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color w:val="000000"/>
        </w:rPr>
        <w:t>Probation</w:t>
      </w:r>
    </w:p>
    <w:p w14:paraId="7EB2BF67"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rPr>
        <w:t>Denial</w:t>
      </w:r>
      <w:r w:rsidRPr="003E5A34">
        <w:rPr>
          <w:rFonts w:asciiTheme="minorHAnsi" w:hAnsiTheme="minorHAnsi"/>
          <w:i/>
          <w:color w:val="000000"/>
        </w:rPr>
        <w:t xml:space="preserve"> of Pay Increase/</w:t>
      </w:r>
      <w:r w:rsidRPr="003E5A34">
        <w:rPr>
          <w:rFonts w:asciiTheme="minorHAnsi" w:hAnsiTheme="minorHAnsi"/>
          <w:i/>
        </w:rPr>
        <w:t>Pay Grade</w:t>
      </w:r>
    </w:p>
    <w:p w14:paraId="2A65C0A4"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color w:val="000000"/>
        </w:rPr>
        <w:t>Loss of Oversight or Supervisory Responsibility</w:t>
      </w:r>
    </w:p>
    <w:p w14:paraId="1C9C0E8D"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color w:val="000000"/>
        </w:rPr>
        <w:t>Demotion</w:t>
      </w:r>
    </w:p>
    <w:p w14:paraId="29E6E8D4"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rPr>
        <w:t>Transfer</w:t>
      </w:r>
    </w:p>
    <w:p w14:paraId="1A7EC9EF"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rPr>
        <w:t>Reassignment</w:t>
      </w:r>
    </w:p>
    <w:p w14:paraId="0D15A327"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rPr>
        <w:t>Delay of tenure track progress</w:t>
      </w:r>
    </w:p>
    <w:p w14:paraId="1220D408"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rPr>
        <w:t>Assignment to new supervisor</w:t>
      </w:r>
    </w:p>
    <w:p w14:paraId="1072E79D"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rPr>
        <w:t>Restriction of stipends, research, and/or professional development resources</w:t>
      </w:r>
    </w:p>
    <w:p w14:paraId="232C280F"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color w:val="000000"/>
        </w:rPr>
        <w:t>Suspension with pay</w:t>
      </w:r>
    </w:p>
    <w:p w14:paraId="70099FDD"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color w:val="000000"/>
        </w:rPr>
        <w:t xml:space="preserve">Suspension without pay </w:t>
      </w:r>
    </w:p>
    <w:p w14:paraId="3C46C803"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000000"/>
        </w:rPr>
      </w:pPr>
      <w:r w:rsidRPr="003E5A34">
        <w:rPr>
          <w:rFonts w:asciiTheme="minorHAnsi" w:hAnsiTheme="minorHAnsi"/>
          <w:i/>
          <w:color w:val="000000"/>
        </w:rPr>
        <w:t xml:space="preserve">Termination </w:t>
      </w:r>
    </w:p>
    <w:p w14:paraId="0273F622" w14:textId="77777777" w:rsidR="00C37690" w:rsidRPr="003E5A34" w:rsidRDefault="00C37690" w:rsidP="00833512">
      <w:pPr>
        <w:widowControl w:val="0"/>
        <w:numPr>
          <w:ilvl w:val="1"/>
          <w:numId w:val="3"/>
        </w:numPr>
        <w:pBdr>
          <w:top w:val="nil"/>
          <w:left w:val="nil"/>
          <w:bottom w:val="nil"/>
          <w:right w:val="nil"/>
          <w:between w:val="nil"/>
        </w:pBdr>
        <w:spacing w:after="0" w:line="240" w:lineRule="auto"/>
        <w:ind w:firstLine="0"/>
        <w:rPr>
          <w:rFonts w:asciiTheme="minorHAnsi" w:hAnsiTheme="minorHAnsi"/>
          <w:color w:val="211D1E"/>
        </w:rPr>
      </w:pPr>
      <w:r w:rsidRPr="003E5A34">
        <w:rPr>
          <w:rFonts w:asciiTheme="minorHAnsi" w:hAnsiTheme="minorHAnsi"/>
          <w:i/>
          <w:color w:val="211D1E"/>
        </w:rPr>
        <w:t xml:space="preserve">Other Actions: </w:t>
      </w:r>
      <w:r w:rsidRPr="003E5A34">
        <w:rPr>
          <w:rFonts w:asciiTheme="minorHAnsi" w:hAnsiTheme="minorHAnsi"/>
          <w:color w:val="211D1E"/>
        </w:rPr>
        <w:t>In addition to or in place of the above sanctions/responsive actions, the University may assign any other responsive actions as deemed appropriate.</w:t>
      </w:r>
    </w:p>
    <w:p w14:paraId="35B61E1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6AC2FFF"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u w:val="single"/>
        </w:rPr>
      </w:pPr>
      <w:r w:rsidRPr="003E5A34">
        <w:rPr>
          <w:rFonts w:asciiTheme="minorHAnsi" w:hAnsiTheme="minorHAnsi"/>
          <w:b/>
          <w:color w:val="211D1E"/>
          <w:u w:val="single"/>
        </w:rPr>
        <w:t xml:space="preserve">36. Withdrawal or Resignation While Charges Pending </w:t>
      </w:r>
    </w:p>
    <w:p w14:paraId="36BA0E7F"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1ACAF535"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211D1E"/>
          <w:u w:val="single"/>
        </w:rPr>
        <w:t>a. Students</w:t>
      </w:r>
      <w:r w:rsidRPr="003E5A34">
        <w:rPr>
          <w:rFonts w:asciiTheme="minorHAnsi" w:hAnsiTheme="minorHAnsi"/>
          <w:color w:val="211D1E"/>
        </w:rPr>
        <w:t>:</w:t>
      </w:r>
      <w:r w:rsidRPr="003E5A34">
        <w:rPr>
          <w:rFonts w:asciiTheme="minorHAnsi" w:hAnsiTheme="minorHAnsi"/>
          <w:b/>
          <w:color w:val="211D1E"/>
        </w:rPr>
        <w:t xml:space="preserve"> </w:t>
      </w:r>
      <w:r w:rsidRPr="003E5A34">
        <w:rPr>
          <w:rFonts w:asciiTheme="minorHAnsi" w:hAnsiTheme="minorHAnsi"/>
          <w:color w:val="211D1E"/>
        </w:rPr>
        <w:t xml:space="preserve">If a student has an allegation pending for violation of this, the University </w:t>
      </w:r>
      <w:r w:rsidRPr="003E5A34">
        <w:rPr>
          <w:rFonts w:asciiTheme="minorHAnsi" w:hAnsiTheme="minorHAnsi"/>
          <w:color w:val="000000"/>
        </w:rPr>
        <w:t xml:space="preserve">may place a hold on a student’s ability to graduate and/or to receive an official transcript/diploma. </w:t>
      </w:r>
    </w:p>
    <w:p w14:paraId="772DA84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D9D843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Should a student decide to not participate in the resolution process, the process proceeds absent their participation to a reasonable resolution. Should a student Respondent permanently withdraw from the </w:t>
      </w:r>
      <w:r w:rsidRPr="003E5A34">
        <w:rPr>
          <w:rFonts w:asciiTheme="minorHAnsi" w:hAnsiTheme="minorHAnsi"/>
          <w:color w:val="211D1E"/>
        </w:rPr>
        <w:t>University,</w:t>
      </w:r>
      <w:r w:rsidRPr="003E5A34">
        <w:rPr>
          <w:rFonts w:asciiTheme="minorHAnsi" w:hAnsiTheme="minorHAnsi"/>
          <w:color w:val="000000"/>
        </w:rPr>
        <w:t xml:space="preserve"> the resolution process ends, as the University no longer has disciplinary jurisdiction over the withdrawn student. </w:t>
      </w:r>
    </w:p>
    <w:p w14:paraId="0EE5CBF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20CF372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However, the University will continue to address and remedy any systemic issues, variables that may have contributed to the alleged violation(s), and any ongoing effects of the alleged harassment, discrimination, and/or retaliation. The student who withdraws or leaves while the process is pending may not return to the University. Such exclusion applies to all c</w:t>
      </w:r>
      <w:r w:rsidRPr="003E5A34">
        <w:rPr>
          <w:rFonts w:asciiTheme="minorHAnsi" w:hAnsiTheme="minorHAnsi"/>
        </w:rPr>
        <w:t xml:space="preserve">ampuses of University. </w:t>
      </w:r>
      <w:r w:rsidRPr="003E5A34">
        <w:rPr>
          <w:rFonts w:asciiTheme="minorHAnsi" w:hAnsiTheme="minorHAnsi"/>
          <w:color w:val="000000"/>
        </w:rPr>
        <w:t xml:space="preserve">A hold will be placed on their ability to be readmitted. They may also be barred from University property and/or events. </w:t>
      </w:r>
    </w:p>
    <w:p w14:paraId="488373E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760299F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If the student Respondent only withdraws or takes a leave for a specified period of time (e.g., one semester or term), the resolution process may continue remotely and that student is not permitted to return to University unless and until all sanctions have been satisfied. </w:t>
      </w:r>
    </w:p>
    <w:p w14:paraId="5CD8ACC2"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7F687234"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211D1E"/>
          <w:u w:val="single"/>
        </w:rPr>
        <w:t>b. Employees</w:t>
      </w:r>
      <w:r w:rsidRPr="003E5A34">
        <w:rPr>
          <w:rFonts w:asciiTheme="minorHAnsi" w:hAnsiTheme="minorHAnsi"/>
          <w:color w:val="211D1E"/>
        </w:rPr>
        <w:t xml:space="preserve">: Should an employee </w:t>
      </w:r>
      <w:r w:rsidRPr="003E5A34">
        <w:rPr>
          <w:rFonts w:asciiTheme="minorHAnsi" w:hAnsiTheme="minorHAnsi"/>
          <w:color w:val="000000"/>
        </w:rPr>
        <w:t xml:space="preserve">Respondent </w:t>
      </w:r>
      <w:r w:rsidRPr="003E5A34">
        <w:rPr>
          <w:rFonts w:asciiTheme="minorHAnsi" w:hAnsiTheme="minorHAnsi"/>
          <w:color w:val="211D1E"/>
        </w:rPr>
        <w:t xml:space="preserve">resign with unresolved allegations pending, </w:t>
      </w:r>
      <w:r w:rsidRPr="003E5A34">
        <w:rPr>
          <w:rFonts w:asciiTheme="minorHAnsi" w:hAnsiTheme="minorHAnsi"/>
          <w:color w:val="000000"/>
        </w:rPr>
        <w:t xml:space="preserve">the resolution process ends, as the University no longer has disciplinary jurisdiction over the resigned employee. </w:t>
      </w:r>
    </w:p>
    <w:p w14:paraId="64F22C0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398FDB3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However, the University will continue to address and remedy any systemic issues, variables that contributed to the alleged violation(s), and any ongoing effects of the alleged harassment or discrimination. </w:t>
      </w:r>
    </w:p>
    <w:p w14:paraId="5ED8A7B0"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38A5F05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The employee who resigns with unresolved allegations pending is not eligible for rehire with the University or any cam</w:t>
      </w:r>
      <w:r w:rsidRPr="003E5A34">
        <w:rPr>
          <w:rFonts w:asciiTheme="minorHAnsi" w:hAnsiTheme="minorHAnsi"/>
        </w:rPr>
        <w:t>pus of the University</w:t>
      </w:r>
      <w:r w:rsidRPr="003E5A34">
        <w:rPr>
          <w:rFonts w:asciiTheme="minorHAnsi" w:hAnsiTheme="minorHAnsi"/>
          <w:color w:val="000000"/>
        </w:rPr>
        <w:t xml:space="preserve">, and the records retained by the Title IX Coordinator will reflect that status. </w:t>
      </w:r>
    </w:p>
    <w:p w14:paraId="5101240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33D0CB48"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000000"/>
        </w:rPr>
        <w:t xml:space="preserve">All </w:t>
      </w:r>
      <w:r w:rsidRPr="003E5A34">
        <w:rPr>
          <w:rFonts w:asciiTheme="minorHAnsi" w:hAnsiTheme="minorHAnsi"/>
          <w:color w:val="211D1E"/>
        </w:rPr>
        <w:t>University</w:t>
      </w:r>
      <w:r w:rsidRPr="003E5A34">
        <w:rPr>
          <w:rFonts w:asciiTheme="minorHAnsi" w:hAnsiTheme="minorHAnsi"/>
          <w:color w:val="000000"/>
        </w:rPr>
        <w:t xml:space="preserve"> responses to future inquiries regarding employment references for that individual will include that the former employee resigned during a pending disciplinary matter.</w:t>
      </w:r>
    </w:p>
    <w:p w14:paraId="6C136AB6"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3FF1B4FD" w14:textId="77777777" w:rsidR="00C37690" w:rsidRPr="003E5A34" w:rsidRDefault="00C37690" w:rsidP="00C37690">
      <w:pPr>
        <w:tabs>
          <w:tab w:val="left" w:pos="720"/>
        </w:tabs>
        <w:spacing w:line="240" w:lineRule="auto"/>
        <w:ind w:right="360"/>
        <w:rPr>
          <w:rFonts w:asciiTheme="minorHAnsi" w:hAnsiTheme="minorHAnsi"/>
          <w:color w:val="211D1E"/>
          <w:u w:val="single"/>
        </w:rPr>
      </w:pPr>
      <w:r w:rsidRPr="003E5A34">
        <w:rPr>
          <w:rFonts w:asciiTheme="minorHAnsi" w:hAnsiTheme="minorHAnsi"/>
          <w:b/>
          <w:color w:val="211D1E"/>
          <w:u w:val="single"/>
        </w:rPr>
        <w:t>37. Appeals</w:t>
      </w:r>
    </w:p>
    <w:p w14:paraId="36B924E7" w14:textId="77777777" w:rsidR="00C37690" w:rsidRPr="003E5A34" w:rsidRDefault="00C37690" w:rsidP="00C37690">
      <w:pPr>
        <w:tabs>
          <w:tab w:val="left" w:pos="720"/>
        </w:tabs>
        <w:spacing w:line="240" w:lineRule="auto"/>
        <w:ind w:right="360"/>
        <w:rPr>
          <w:rFonts w:asciiTheme="minorHAnsi" w:hAnsiTheme="minorHAnsi"/>
          <w:color w:val="211D1E"/>
        </w:rPr>
      </w:pPr>
      <w:r w:rsidRPr="003E5A34">
        <w:rPr>
          <w:rFonts w:asciiTheme="minorHAnsi" w:hAnsiTheme="minorHAnsi"/>
          <w:color w:val="211D1E"/>
        </w:rPr>
        <w:t xml:space="preserve">Any party may file a request for appeal (“Request for Appeal”), but it must be submitted in writing to the Title IX Coordinator within 5 business days of the delivery of the Notice of Outcome. </w:t>
      </w:r>
    </w:p>
    <w:p w14:paraId="77C98755" w14:textId="77777777" w:rsidR="00C37690" w:rsidRPr="003E5A34" w:rsidRDefault="00C37690" w:rsidP="00C37690">
      <w:pPr>
        <w:tabs>
          <w:tab w:val="left" w:pos="720"/>
        </w:tabs>
        <w:spacing w:line="240" w:lineRule="auto"/>
        <w:ind w:right="360"/>
        <w:rPr>
          <w:rFonts w:asciiTheme="minorHAnsi" w:hAnsiTheme="minorHAnsi"/>
          <w:color w:val="211D1E"/>
        </w:rPr>
      </w:pPr>
      <w:r w:rsidRPr="003E5A34">
        <w:rPr>
          <w:rFonts w:asciiTheme="minorHAnsi" w:hAnsiTheme="minorHAnsi"/>
          <w:color w:val="211D1E"/>
        </w:rPr>
        <w:t xml:space="preserve">A single Appeal Decision-maker will Chair the appeal. The Appeal Decision-maker will not have been involved in the process previously, including any dismissal appeal that may have been heard earlier in the process.  </w:t>
      </w:r>
    </w:p>
    <w:p w14:paraId="0959CAC8" w14:textId="77777777" w:rsidR="00C37690" w:rsidRPr="003E5A34" w:rsidRDefault="00C37690" w:rsidP="00C37690">
      <w:pPr>
        <w:tabs>
          <w:tab w:val="left" w:pos="720"/>
        </w:tabs>
        <w:spacing w:line="240" w:lineRule="auto"/>
        <w:ind w:right="360"/>
        <w:rPr>
          <w:rFonts w:asciiTheme="minorHAnsi" w:hAnsiTheme="minorHAnsi"/>
          <w:color w:val="211D1E"/>
        </w:rPr>
      </w:pPr>
      <w:r w:rsidRPr="003E5A34">
        <w:rPr>
          <w:rFonts w:asciiTheme="minorHAnsi" w:hAnsiTheme="minorHAnsi"/>
          <w:color w:val="211D1E"/>
        </w:rPr>
        <w:t xml:space="preserve">The Request for Appeal will be forwarded to the Appeal Chair for consideration to determine if the request meets the grounds for appeal (a Review for Standing). </w:t>
      </w:r>
    </w:p>
    <w:p w14:paraId="54C51AB8" w14:textId="77777777" w:rsidR="00C37690" w:rsidRPr="003E5A34" w:rsidRDefault="00C37690" w:rsidP="00C37690">
      <w:pPr>
        <w:tabs>
          <w:tab w:val="left" w:pos="720"/>
        </w:tabs>
        <w:spacing w:line="240" w:lineRule="auto"/>
        <w:ind w:right="360"/>
        <w:rPr>
          <w:rFonts w:asciiTheme="minorHAnsi" w:hAnsiTheme="minorHAnsi"/>
          <w:color w:val="211D1E"/>
        </w:rPr>
      </w:pPr>
      <w:r w:rsidRPr="003E5A34">
        <w:rPr>
          <w:rFonts w:asciiTheme="minorHAnsi" w:hAnsiTheme="minorHAnsi"/>
          <w:color w:val="211D1E"/>
        </w:rPr>
        <w:t xml:space="preserve">This review is not a review of the merits of the appeal, but solely a determination as to whether the request meets the grounds and is timely filed. </w:t>
      </w:r>
    </w:p>
    <w:p w14:paraId="289EEA4C" w14:textId="77777777" w:rsidR="00C37690" w:rsidRPr="003E5A34" w:rsidRDefault="00C37690" w:rsidP="00C37690">
      <w:pPr>
        <w:tabs>
          <w:tab w:val="left" w:pos="720"/>
        </w:tabs>
        <w:spacing w:line="240" w:lineRule="auto"/>
        <w:ind w:right="360"/>
        <w:rPr>
          <w:rFonts w:asciiTheme="minorHAnsi" w:hAnsiTheme="minorHAnsi"/>
          <w:b/>
          <w:color w:val="000000"/>
        </w:rPr>
      </w:pPr>
      <w:r w:rsidRPr="003E5A34">
        <w:rPr>
          <w:rFonts w:asciiTheme="minorHAnsi" w:hAnsiTheme="minorHAnsi"/>
          <w:b/>
          <w:color w:val="000000"/>
        </w:rPr>
        <w:tab/>
        <w:t>a. Grounds for Appeal</w:t>
      </w:r>
    </w:p>
    <w:p w14:paraId="738F3D33" w14:textId="77777777" w:rsidR="00C37690" w:rsidRPr="003E5A34" w:rsidRDefault="00C37690" w:rsidP="00C37690">
      <w:pPr>
        <w:tabs>
          <w:tab w:val="left" w:pos="720"/>
        </w:tabs>
        <w:spacing w:line="240" w:lineRule="auto"/>
        <w:ind w:right="360"/>
        <w:rPr>
          <w:rFonts w:asciiTheme="minorHAnsi" w:hAnsiTheme="minorHAnsi"/>
          <w:color w:val="211D1E"/>
        </w:rPr>
      </w:pPr>
      <w:r w:rsidRPr="003E5A34">
        <w:rPr>
          <w:rFonts w:asciiTheme="minorHAnsi" w:hAnsiTheme="minorHAnsi"/>
          <w:color w:val="000000"/>
        </w:rPr>
        <w:t>Appeals are limited to the following grounds:</w:t>
      </w:r>
    </w:p>
    <w:p w14:paraId="592BB454" w14:textId="77777777" w:rsidR="00C37690" w:rsidRPr="003E5A34" w:rsidRDefault="00C37690" w:rsidP="00833512">
      <w:pPr>
        <w:numPr>
          <w:ilvl w:val="0"/>
          <w:numId w:val="2"/>
        </w:numPr>
        <w:tabs>
          <w:tab w:val="left" w:pos="720"/>
        </w:tabs>
        <w:spacing w:line="240" w:lineRule="auto"/>
        <w:ind w:right="360"/>
        <w:rPr>
          <w:rFonts w:asciiTheme="minorHAnsi" w:hAnsiTheme="minorHAnsi"/>
        </w:rPr>
      </w:pPr>
      <w:r w:rsidRPr="003E5A34">
        <w:rPr>
          <w:rFonts w:asciiTheme="minorHAnsi" w:hAnsiTheme="minorHAnsi"/>
        </w:rPr>
        <w:t>Procedural irregularity that affected the outcome of the matter;</w:t>
      </w:r>
    </w:p>
    <w:p w14:paraId="7CB1DC72" w14:textId="77777777" w:rsidR="00C37690" w:rsidRPr="003E5A34" w:rsidRDefault="00C37690" w:rsidP="00833512">
      <w:pPr>
        <w:numPr>
          <w:ilvl w:val="0"/>
          <w:numId w:val="2"/>
        </w:numPr>
        <w:tabs>
          <w:tab w:val="left" w:pos="720"/>
        </w:tabs>
        <w:spacing w:line="240" w:lineRule="auto"/>
        <w:ind w:right="360"/>
        <w:rPr>
          <w:rFonts w:asciiTheme="minorHAnsi" w:hAnsiTheme="minorHAnsi"/>
        </w:rPr>
      </w:pPr>
      <w:r w:rsidRPr="003E5A34">
        <w:rPr>
          <w:rFonts w:asciiTheme="minorHAnsi" w:hAnsiTheme="minorHAnsi"/>
        </w:rPr>
        <w:t>New evidence that was not reasonably available at the time the determination regarding responsibility or dismissal was made, that could affect the outcome of the matter; and</w:t>
      </w:r>
    </w:p>
    <w:p w14:paraId="4E62EAC3" w14:textId="77777777" w:rsidR="00C37690" w:rsidRPr="003E5A34" w:rsidRDefault="00C37690" w:rsidP="00833512">
      <w:pPr>
        <w:numPr>
          <w:ilvl w:val="0"/>
          <w:numId w:val="2"/>
        </w:numPr>
        <w:tabs>
          <w:tab w:val="left" w:pos="720"/>
        </w:tabs>
        <w:spacing w:line="240" w:lineRule="auto"/>
        <w:ind w:right="360"/>
        <w:rPr>
          <w:rFonts w:asciiTheme="minorHAnsi" w:hAnsiTheme="minorHAnsi"/>
        </w:rPr>
      </w:pPr>
      <w:r w:rsidRPr="003E5A34">
        <w:rPr>
          <w:rFonts w:asciiTheme="minorHAnsi" w:hAnsiTheme="minorHAnsi"/>
        </w:rPr>
        <w:t>The Title IX Coordinator, Investigator(s), or Decision-maker(s) had a conflict of interest or bias for or against Complainants or Respondents generally or the specific Complainant or Respondent that affected the outcome of the matter.</w:t>
      </w:r>
    </w:p>
    <w:p w14:paraId="43D523AA" w14:textId="77777777" w:rsidR="00C37690" w:rsidRPr="003E5A34" w:rsidRDefault="00C37690" w:rsidP="00C37690">
      <w:p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If any of the grounds in the Request for Appeal do not meet the grounds in this </w:t>
      </w:r>
      <w:r w:rsidRPr="003E5A34">
        <w:rPr>
          <w:rFonts w:asciiTheme="minorHAnsi" w:hAnsiTheme="minorHAnsi"/>
        </w:rPr>
        <w:t>P</w:t>
      </w:r>
      <w:r w:rsidRPr="003E5A34">
        <w:rPr>
          <w:rFonts w:asciiTheme="minorHAnsi" w:hAnsiTheme="minorHAnsi"/>
          <w:color w:val="000000"/>
        </w:rPr>
        <w:t xml:space="preserve">olicy, that request will be denied by the Appeal Chair and the parties and their </w:t>
      </w:r>
      <w:r w:rsidRPr="003E5A34">
        <w:rPr>
          <w:rFonts w:asciiTheme="minorHAnsi" w:hAnsiTheme="minorHAnsi"/>
        </w:rPr>
        <w:t xml:space="preserve">Advisors </w:t>
      </w:r>
      <w:r w:rsidRPr="003E5A34">
        <w:rPr>
          <w:rFonts w:asciiTheme="minorHAnsi" w:hAnsiTheme="minorHAnsi"/>
          <w:color w:val="000000"/>
        </w:rPr>
        <w:t xml:space="preserve">will be notified in writing of the denial and the rationale. </w:t>
      </w:r>
    </w:p>
    <w:p w14:paraId="62C60F04" w14:textId="77777777" w:rsidR="00C37690" w:rsidRPr="003E5A34" w:rsidRDefault="00C37690" w:rsidP="00C37690">
      <w:pPr>
        <w:pBdr>
          <w:top w:val="nil"/>
          <w:left w:val="nil"/>
          <w:bottom w:val="nil"/>
          <w:right w:val="nil"/>
          <w:between w:val="nil"/>
        </w:pBdr>
        <w:tabs>
          <w:tab w:val="left" w:pos="720"/>
        </w:tabs>
        <w:spacing w:after="0" w:line="240" w:lineRule="auto"/>
        <w:ind w:right="360"/>
        <w:rPr>
          <w:rFonts w:asciiTheme="minorHAnsi" w:hAnsiTheme="minorHAnsi"/>
          <w:color w:val="000000"/>
        </w:rPr>
      </w:pPr>
    </w:p>
    <w:p w14:paraId="633AF99F" w14:textId="77777777" w:rsidR="00C37690" w:rsidRPr="003E5A34" w:rsidRDefault="00C37690" w:rsidP="00C37690">
      <w:p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If any of the grounds in the Request for Appeal meet the grounds in this </w:t>
      </w:r>
      <w:r w:rsidRPr="003E5A34">
        <w:rPr>
          <w:rFonts w:asciiTheme="minorHAnsi" w:hAnsiTheme="minorHAnsi"/>
        </w:rPr>
        <w:t>P</w:t>
      </w:r>
      <w:r w:rsidRPr="003E5A34">
        <w:rPr>
          <w:rFonts w:asciiTheme="minorHAnsi" w:hAnsiTheme="minorHAnsi"/>
          <w:color w:val="000000"/>
        </w:rPr>
        <w:t xml:space="preserve">olicy, then the Appeal Chair will notify the other party(ies) and their </w:t>
      </w:r>
      <w:r w:rsidRPr="003E5A34">
        <w:rPr>
          <w:rFonts w:asciiTheme="minorHAnsi" w:hAnsiTheme="minorHAnsi"/>
        </w:rPr>
        <w:t>Advisor</w:t>
      </w:r>
      <w:r w:rsidRPr="003E5A34">
        <w:rPr>
          <w:rFonts w:asciiTheme="minorHAnsi" w:hAnsiTheme="minorHAnsi"/>
          <w:color w:val="000000"/>
        </w:rPr>
        <w:t xml:space="preserve">s, the Title IX Coordinator, and, when appropriate, the Investigators and/or the original Decision-maker(s). </w:t>
      </w:r>
    </w:p>
    <w:p w14:paraId="68873B8D" w14:textId="77777777" w:rsidR="00C37690" w:rsidRPr="003E5A34" w:rsidRDefault="00C37690" w:rsidP="00C37690">
      <w:pPr>
        <w:pBdr>
          <w:top w:val="nil"/>
          <w:left w:val="nil"/>
          <w:bottom w:val="nil"/>
          <w:right w:val="nil"/>
          <w:between w:val="nil"/>
        </w:pBdr>
        <w:tabs>
          <w:tab w:val="left" w:pos="720"/>
        </w:tabs>
        <w:spacing w:after="0" w:line="240" w:lineRule="auto"/>
        <w:ind w:right="360"/>
        <w:rPr>
          <w:rFonts w:asciiTheme="minorHAnsi" w:hAnsiTheme="minorHAnsi"/>
          <w:color w:val="000000"/>
        </w:rPr>
      </w:pPr>
    </w:p>
    <w:p w14:paraId="2704748E" w14:textId="77777777" w:rsidR="00C37690" w:rsidRPr="003E5A34" w:rsidRDefault="00C37690" w:rsidP="00C37690">
      <w:p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The other party(ies) and their </w:t>
      </w:r>
      <w:r w:rsidRPr="003E5A34">
        <w:rPr>
          <w:rFonts w:asciiTheme="minorHAnsi" w:hAnsiTheme="minorHAnsi"/>
        </w:rPr>
        <w:t>Advisor</w:t>
      </w:r>
      <w:r w:rsidRPr="003E5A34">
        <w:rPr>
          <w:rFonts w:asciiTheme="minorHAnsi" w:hAnsiTheme="minorHAnsi"/>
          <w:color w:val="000000"/>
        </w:rPr>
        <w:t>s, the Title IX Coordinator, and, when appropriate, the Investigators and/or the original Decision-maker(s) will be mailed, emailed, and</w:t>
      </w:r>
      <w:r w:rsidRPr="003E5A34">
        <w:rPr>
          <w:rFonts w:asciiTheme="minorHAnsi" w:hAnsiTheme="minorHAnsi"/>
        </w:rPr>
        <w:t>/</w:t>
      </w:r>
      <w:r w:rsidRPr="003E5A34">
        <w:rPr>
          <w:rFonts w:asciiTheme="minorHAnsi" w:hAnsiTheme="minorHAnsi"/>
          <w:color w:val="000000"/>
        </w:rPr>
        <w:t>or provided a hard cop</w:t>
      </w:r>
      <w:r w:rsidRPr="003E5A34">
        <w:rPr>
          <w:rFonts w:asciiTheme="minorHAnsi" w:hAnsiTheme="minorHAnsi"/>
        </w:rPr>
        <w:t xml:space="preserve">y of </w:t>
      </w:r>
      <w:r w:rsidRPr="003E5A34">
        <w:rPr>
          <w:rFonts w:asciiTheme="minorHAnsi" w:hAnsiTheme="minorHAnsi"/>
          <w:color w:val="000000"/>
        </w:rPr>
        <w:t>the request with the approved grounds and then be given</w:t>
      </w:r>
      <w:r w:rsidRPr="003E5A34">
        <w:rPr>
          <w:rFonts w:asciiTheme="minorHAnsi" w:hAnsiTheme="minorHAnsi"/>
        </w:rPr>
        <w:t xml:space="preserve"> </w:t>
      </w:r>
      <w:r w:rsidRPr="003E5A34">
        <w:rPr>
          <w:rFonts w:asciiTheme="minorHAnsi" w:hAnsiTheme="minorHAnsi"/>
          <w:color w:val="000000"/>
        </w:rPr>
        <w:t>5 business days to submit a response to the portion of the appeal that was approved and involves them. All responses will be forwarded by the Chair to all parties for review and comment.</w:t>
      </w:r>
    </w:p>
    <w:p w14:paraId="70F82760" w14:textId="77777777" w:rsidR="00C37690" w:rsidRPr="003E5A34" w:rsidRDefault="00C37690" w:rsidP="00C37690">
      <w:pPr>
        <w:pBdr>
          <w:top w:val="nil"/>
          <w:left w:val="nil"/>
          <w:bottom w:val="nil"/>
          <w:right w:val="nil"/>
          <w:between w:val="nil"/>
        </w:pBdr>
        <w:tabs>
          <w:tab w:val="left" w:pos="720"/>
        </w:tabs>
        <w:spacing w:after="0" w:line="240" w:lineRule="auto"/>
        <w:ind w:right="360"/>
        <w:rPr>
          <w:rFonts w:asciiTheme="minorHAnsi" w:hAnsiTheme="minorHAnsi"/>
          <w:color w:val="000000"/>
        </w:rPr>
      </w:pPr>
    </w:p>
    <w:p w14:paraId="7B0B8C20" w14:textId="77777777" w:rsidR="00C37690" w:rsidRPr="003E5A34" w:rsidRDefault="00C37690" w:rsidP="00C37690">
      <w:pPr>
        <w:pBdr>
          <w:top w:val="nil"/>
          <w:left w:val="nil"/>
          <w:bottom w:val="nil"/>
          <w:right w:val="nil"/>
          <w:between w:val="nil"/>
        </w:pBdr>
        <w:tabs>
          <w:tab w:val="left" w:pos="720"/>
        </w:tabs>
        <w:spacing w:after="0" w:line="240" w:lineRule="auto"/>
        <w:ind w:right="360"/>
        <w:rPr>
          <w:rFonts w:asciiTheme="minorHAnsi" w:hAnsiTheme="minorHAnsi"/>
          <w:color w:val="000000"/>
        </w:rPr>
      </w:pPr>
      <w:r w:rsidRPr="003E5A34">
        <w:rPr>
          <w:rFonts w:asciiTheme="minorHAnsi" w:hAnsiTheme="minorHAnsi"/>
          <w:color w:val="000000"/>
        </w:rPr>
        <w:t xml:space="preserve">The non-appealing party (if any) may also choose to raise a new ground for appeal at this time. If so, that will be reviewed </w:t>
      </w:r>
      <w:r w:rsidRPr="003E5A34">
        <w:rPr>
          <w:rFonts w:asciiTheme="minorHAnsi" w:hAnsiTheme="minorHAnsi"/>
        </w:rPr>
        <w:t>to determine if it meets the grounds in this Policy</w:t>
      </w:r>
      <w:r w:rsidRPr="003E5A34">
        <w:rPr>
          <w:rFonts w:asciiTheme="minorHAnsi" w:hAnsiTheme="minorHAnsi"/>
          <w:color w:val="000000"/>
        </w:rPr>
        <w:t xml:space="preserve"> by the Appeal Chair and either denied or approved. If approved, it will be forwarded to the party who initially requested an appeal, the Investigator(s) and/or original Decision-maker(s), as necessary, who will submit their responses in 5</w:t>
      </w:r>
      <w:r w:rsidRPr="003E5A34">
        <w:rPr>
          <w:rFonts w:asciiTheme="minorHAnsi" w:hAnsiTheme="minorHAnsi"/>
        </w:rPr>
        <w:t xml:space="preserve"> business</w:t>
      </w:r>
      <w:r w:rsidRPr="003E5A34">
        <w:rPr>
          <w:rFonts w:asciiTheme="minorHAnsi" w:hAnsiTheme="minorHAnsi"/>
          <w:color w:val="000000"/>
        </w:rPr>
        <w:t xml:space="preserve"> days, which will be circulated for review and comment by all parties. </w:t>
      </w:r>
    </w:p>
    <w:p w14:paraId="050BAA61" w14:textId="77777777" w:rsidR="00C37690" w:rsidRPr="003E5A34" w:rsidRDefault="00C37690" w:rsidP="00C37690">
      <w:pPr>
        <w:pBdr>
          <w:top w:val="nil"/>
          <w:left w:val="nil"/>
          <w:bottom w:val="nil"/>
          <w:right w:val="nil"/>
          <w:between w:val="nil"/>
        </w:pBdr>
        <w:tabs>
          <w:tab w:val="left" w:pos="720"/>
        </w:tabs>
        <w:spacing w:after="0" w:line="240" w:lineRule="auto"/>
        <w:ind w:right="360"/>
        <w:rPr>
          <w:rFonts w:asciiTheme="minorHAnsi" w:hAnsiTheme="minorHAnsi"/>
          <w:color w:val="000000"/>
        </w:rPr>
      </w:pPr>
    </w:p>
    <w:p w14:paraId="2B93FD5E" w14:textId="77777777" w:rsidR="00C37690" w:rsidRPr="003E5A34" w:rsidRDefault="00C37690" w:rsidP="00C37690">
      <w:pPr>
        <w:pBdr>
          <w:top w:val="nil"/>
          <w:left w:val="nil"/>
          <w:bottom w:val="nil"/>
          <w:right w:val="nil"/>
          <w:between w:val="nil"/>
        </w:pBdr>
        <w:tabs>
          <w:tab w:val="left" w:pos="720"/>
        </w:tabs>
        <w:spacing w:line="240" w:lineRule="auto"/>
        <w:ind w:right="360"/>
        <w:rPr>
          <w:rFonts w:asciiTheme="minorHAnsi" w:hAnsiTheme="minorHAnsi"/>
          <w:color w:val="000000"/>
        </w:rPr>
      </w:pPr>
      <w:r w:rsidRPr="003E5A34">
        <w:rPr>
          <w:rFonts w:asciiTheme="minorHAnsi" w:hAnsiTheme="minorHAnsi"/>
          <w:color w:val="000000"/>
        </w:rPr>
        <w:t xml:space="preserve">Neither party may submit any new requests for appeal after this time period. The Appeal Chair will collect any additional information needed and all documentation regarding the approved grounds and the subsequent responses and the Chair will render a decision in no more than </w:t>
      </w:r>
      <w:r w:rsidRPr="003E5A34">
        <w:rPr>
          <w:rFonts w:asciiTheme="minorHAnsi" w:hAnsiTheme="minorHAnsi"/>
        </w:rPr>
        <w:t>10</w:t>
      </w:r>
      <w:r w:rsidRPr="003E5A34">
        <w:rPr>
          <w:rFonts w:asciiTheme="minorHAnsi" w:hAnsiTheme="minorHAnsi"/>
          <w:color w:val="000000"/>
        </w:rPr>
        <w:t xml:space="preserve"> business days, barring exigent circumstances. The Chair will apply the preponderance of the evidence standard, where applicable.</w:t>
      </w:r>
      <w:r w:rsidRPr="003E5A34">
        <w:rPr>
          <w:rFonts w:asciiTheme="minorHAnsi" w:hAnsiTheme="minorHAnsi"/>
          <w:color w:val="000000"/>
          <w:highlight w:val="lightGray"/>
        </w:rPr>
        <w:t xml:space="preserve"> </w:t>
      </w:r>
    </w:p>
    <w:p w14:paraId="676BC67A"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A Notice of Appeal Outcome will be sent to all parties simultaneously including the decision on each approved ground and rationale for each decision. The Notice of Appeal Outcome will specify the finding on each ground for appeal, any specific instructions for remand or reconsideration, any sanctions that may result which the </w:t>
      </w:r>
      <w:r w:rsidRPr="003E5A34">
        <w:rPr>
          <w:rFonts w:asciiTheme="minorHAnsi" w:hAnsiTheme="minorHAnsi"/>
          <w:color w:val="211D1E"/>
        </w:rPr>
        <w:t>University</w:t>
      </w:r>
      <w:r w:rsidRPr="003E5A34">
        <w:rPr>
          <w:rFonts w:asciiTheme="minorHAnsi" w:hAnsiTheme="minorHAnsi"/>
          <w:color w:val="000000"/>
        </w:rPr>
        <w:t xml:space="preserve"> is permitted to share according to state or federal law, and the rationale supporting the essential findings to the extent the </w:t>
      </w:r>
      <w:r w:rsidRPr="003E5A34">
        <w:rPr>
          <w:rFonts w:asciiTheme="minorHAnsi" w:hAnsiTheme="minorHAnsi"/>
          <w:color w:val="211D1E"/>
        </w:rPr>
        <w:t>University</w:t>
      </w:r>
      <w:r w:rsidRPr="003E5A34">
        <w:rPr>
          <w:rFonts w:asciiTheme="minorHAnsi" w:hAnsiTheme="minorHAnsi"/>
          <w:color w:val="000000"/>
        </w:rPr>
        <w:t xml:space="preserve"> is permitted to share under state or federal law. </w:t>
      </w:r>
    </w:p>
    <w:p w14:paraId="2CAA3387"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18878987"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r w:rsidRPr="003E5A34">
        <w:rPr>
          <w:rFonts w:asciiTheme="minorHAnsi" w:hAnsiTheme="minorHAnsi"/>
          <w:color w:val="000000"/>
        </w:rPr>
        <w:t xml:space="preserve">Notification will be made in writing and may be delivered by one or more of the following methods: in person, mailed to the local or permanent address of the parties as indicated in official </w:t>
      </w:r>
      <w:r w:rsidRPr="003E5A34">
        <w:rPr>
          <w:rFonts w:asciiTheme="minorHAnsi" w:hAnsiTheme="minorHAnsi"/>
          <w:color w:val="211D1E"/>
        </w:rPr>
        <w:t>institutional</w:t>
      </w:r>
      <w:r w:rsidRPr="003E5A34">
        <w:rPr>
          <w:rFonts w:asciiTheme="minorHAnsi" w:hAnsiTheme="minorHAnsi"/>
          <w:color w:val="000000"/>
        </w:rPr>
        <w:t xml:space="preserve"> records, or emailed to the parties’ </w:t>
      </w:r>
      <w:r w:rsidRPr="003E5A34">
        <w:rPr>
          <w:rFonts w:asciiTheme="minorHAnsi" w:hAnsiTheme="minorHAnsi"/>
          <w:color w:val="211D1E"/>
        </w:rPr>
        <w:t>University</w:t>
      </w:r>
      <w:r w:rsidRPr="003E5A34">
        <w:rPr>
          <w:rFonts w:asciiTheme="minorHAnsi" w:hAnsiTheme="minorHAnsi"/>
          <w:color w:val="000000"/>
        </w:rPr>
        <w:t xml:space="preserve">-issued email or otherwise approved account. Once mailed, emailed and/or received in-person, notice will be presumptively delivered. </w:t>
      </w:r>
    </w:p>
    <w:p w14:paraId="22B3BE76"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649E741B" w14:textId="77777777" w:rsidR="00C37690" w:rsidRPr="003E5A34" w:rsidRDefault="00C37690" w:rsidP="00C37690">
      <w:pPr>
        <w:tabs>
          <w:tab w:val="left" w:pos="720"/>
        </w:tabs>
        <w:spacing w:line="240" w:lineRule="auto"/>
        <w:ind w:right="360"/>
        <w:rPr>
          <w:rFonts w:asciiTheme="minorHAnsi" w:hAnsiTheme="minorHAnsi"/>
        </w:rPr>
      </w:pPr>
      <w:r w:rsidRPr="003E5A34">
        <w:rPr>
          <w:rFonts w:asciiTheme="minorHAnsi" w:hAnsiTheme="minorHAnsi"/>
          <w:b/>
        </w:rPr>
        <w:tab/>
        <w:t>b. Sanctions Status During the Appeal</w:t>
      </w:r>
    </w:p>
    <w:p w14:paraId="2DD91556" w14:textId="77777777" w:rsidR="00C37690" w:rsidRPr="003E5A34" w:rsidRDefault="00C37690" w:rsidP="00C37690">
      <w:pPr>
        <w:tabs>
          <w:tab w:val="left" w:pos="720"/>
        </w:tabs>
        <w:spacing w:line="240" w:lineRule="auto"/>
        <w:ind w:right="360"/>
        <w:rPr>
          <w:rFonts w:asciiTheme="minorHAnsi" w:hAnsiTheme="minorHAnsi"/>
        </w:rPr>
      </w:pPr>
      <w:r w:rsidRPr="003E5A34">
        <w:rPr>
          <w:rFonts w:asciiTheme="minorHAnsi" w:hAnsiTheme="minorHAnsi"/>
        </w:rPr>
        <w:t xml:space="preserve">Any sanctions imposed as a result of the hearing are stayed during the appeal process. Supportive measures may be reinstated, subject to the same supportive measure procedures above. </w:t>
      </w:r>
    </w:p>
    <w:p w14:paraId="7C1462CC" w14:textId="77777777" w:rsidR="00C37690" w:rsidRPr="003E5A34" w:rsidRDefault="00C37690" w:rsidP="00C37690">
      <w:pPr>
        <w:tabs>
          <w:tab w:val="left" w:pos="720"/>
        </w:tabs>
        <w:spacing w:line="240" w:lineRule="auto"/>
        <w:ind w:right="360"/>
        <w:rPr>
          <w:rFonts w:asciiTheme="minorHAnsi" w:hAnsiTheme="minorHAnsi"/>
        </w:rPr>
      </w:pPr>
      <w:r w:rsidRPr="003E5A34">
        <w:rPr>
          <w:rFonts w:asciiTheme="minorHAnsi" w:hAnsiTheme="minorHAnsi"/>
        </w:rPr>
        <w:t xml:space="preserve">If any of the sanctions are to be implemented immediately post-hearing, but pre-appeal, then emergency removal procedures (detailed above) for a hearing on the justification for doing so must be permitted within 48 hours of implementation. </w:t>
      </w:r>
    </w:p>
    <w:p w14:paraId="351F3527" w14:textId="77777777" w:rsidR="00C37690" w:rsidRPr="003E5A34" w:rsidRDefault="00C37690" w:rsidP="00C37690">
      <w:pPr>
        <w:tabs>
          <w:tab w:val="left" w:pos="720"/>
        </w:tabs>
        <w:spacing w:line="240" w:lineRule="auto"/>
        <w:ind w:right="360"/>
        <w:rPr>
          <w:rFonts w:asciiTheme="minorHAnsi" w:hAnsiTheme="minorHAnsi"/>
        </w:rPr>
      </w:pPr>
      <w:r w:rsidRPr="003E5A34">
        <w:rPr>
          <w:rFonts w:asciiTheme="minorHAnsi" w:hAnsiTheme="minorHAnsi"/>
        </w:rPr>
        <w:t xml:space="preserve">University may still place holds on official transcripts, diplomas, graduations, and course registration pending the outcome of an appeal when the original sanctions included separation. </w:t>
      </w:r>
    </w:p>
    <w:p w14:paraId="0946FB8D" w14:textId="77777777" w:rsidR="00C37690" w:rsidRPr="003E5A34" w:rsidRDefault="00C37690" w:rsidP="00C37690">
      <w:pPr>
        <w:tabs>
          <w:tab w:val="left" w:pos="720"/>
        </w:tabs>
        <w:spacing w:line="240" w:lineRule="auto"/>
        <w:ind w:right="360"/>
        <w:rPr>
          <w:rFonts w:asciiTheme="minorHAnsi" w:hAnsiTheme="minorHAnsi"/>
          <w:color w:val="000000"/>
        </w:rPr>
      </w:pPr>
      <w:r w:rsidRPr="003E5A34">
        <w:rPr>
          <w:rFonts w:asciiTheme="minorHAnsi" w:hAnsiTheme="minorHAnsi"/>
          <w:b/>
          <w:color w:val="000000"/>
        </w:rPr>
        <w:tab/>
        <w:t>c. Appeal Considerations</w:t>
      </w:r>
    </w:p>
    <w:p w14:paraId="032D16A9" w14:textId="77777777" w:rsidR="00C37690" w:rsidRPr="003E5A34" w:rsidRDefault="00C37690" w:rsidP="00833512">
      <w:pPr>
        <w:widowControl w:val="0"/>
        <w:numPr>
          <w:ilvl w:val="0"/>
          <w:numId w:val="32"/>
        </w:numPr>
        <w:pBdr>
          <w:top w:val="nil"/>
          <w:left w:val="nil"/>
          <w:bottom w:val="nil"/>
          <w:right w:val="nil"/>
          <w:between w:val="nil"/>
        </w:pBdr>
        <w:tabs>
          <w:tab w:val="left" w:pos="-180"/>
        </w:tabs>
        <w:spacing w:after="0" w:line="240" w:lineRule="auto"/>
        <w:rPr>
          <w:rFonts w:asciiTheme="minorHAnsi" w:hAnsiTheme="minorHAnsi"/>
          <w:color w:val="000000"/>
        </w:rPr>
      </w:pPr>
      <w:r w:rsidRPr="003E5A34">
        <w:rPr>
          <w:rFonts w:asciiTheme="minorHAnsi" w:hAnsiTheme="minorHAnsi"/>
          <w:color w:val="000000"/>
        </w:rPr>
        <w:t>Decisions on appeal are to be deferential to the original decision, making changes to the finding only when there is clear error and to the sanction(</w:t>
      </w:r>
      <w:r w:rsidRPr="003E5A34">
        <w:rPr>
          <w:rFonts w:asciiTheme="minorHAnsi" w:hAnsiTheme="minorHAnsi"/>
        </w:rPr>
        <w:t>s)</w:t>
      </w:r>
      <w:r w:rsidRPr="003E5A34">
        <w:rPr>
          <w:rFonts w:asciiTheme="minorHAnsi" w:hAnsiTheme="minorHAnsi"/>
          <w:color w:val="000000"/>
        </w:rPr>
        <w:t>/responsive action(</w:t>
      </w:r>
      <w:r w:rsidRPr="003E5A34">
        <w:rPr>
          <w:rFonts w:asciiTheme="minorHAnsi" w:hAnsiTheme="minorHAnsi"/>
        </w:rPr>
        <w:t>s)</w:t>
      </w:r>
      <w:r w:rsidRPr="003E5A34">
        <w:rPr>
          <w:rFonts w:asciiTheme="minorHAnsi" w:hAnsiTheme="minorHAnsi"/>
          <w:color w:val="000000"/>
        </w:rPr>
        <w:t xml:space="preserve"> only if there is a compelling justification to do so.</w:t>
      </w:r>
    </w:p>
    <w:p w14:paraId="73CAFAFA" w14:textId="77777777" w:rsidR="00C37690" w:rsidRPr="003E5A34" w:rsidRDefault="00C37690" w:rsidP="00833512">
      <w:pPr>
        <w:widowControl w:val="0"/>
        <w:numPr>
          <w:ilvl w:val="0"/>
          <w:numId w:val="32"/>
        </w:numPr>
        <w:pBdr>
          <w:top w:val="nil"/>
          <w:left w:val="nil"/>
          <w:bottom w:val="nil"/>
          <w:right w:val="nil"/>
          <w:between w:val="nil"/>
        </w:pBdr>
        <w:tabs>
          <w:tab w:val="left" w:pos="-180"/>
        </w:tabs>
        <w:spacing w:after="0" w:line="240" w:lineRule="auto"/>
        <w:rPr>
          <w:rFonts w:asciiTheme="minorHAnsi" w:hAnsiTheme="minorHAnsi"/>
          <w:color w:val="000000"/>
        </w:rPr>
      </w:pPr>
      <w:r w:rsidRPr="003E5A34">
        <w:rPr>
          <w:rFonts w:asciiTheme="minorHAnsi" w:hAnsiTheme="minorHAnsi"/>
          <w:color w:val="000000"/>
        </w:rPr>
        <w:t xml:space="preserve">Appeals are not intended to provide for a full re-hearing (de novo) of the allegation(s). In most cases, appeals are confined to a review of the written documentation or record of the original hearing and pertinent documentation regarding the specific grounds for appeal. </w:t>
      </w:r>
    </w:p>
    <w:p w14:paraId="4D0B41C2" w14:textId="77777777" w:rsidR="00C37690" w:rsidRPr="003E5A34" w:rsidRDefault="00C37690" w:rsidP="00833512">
      <w:pPr>
        <w:widowControl w:val="0"/>
        <w:numPr>
          <w:ilvl w:val="0"/>
          <w:numId w:val="32"/>
        </w:numPr>
        <w:pBdr>
          <w:top w:val="nil"/>
          <w:left w:val="nil"/>
          <w:bottom w:val="nil"/>
          <w:right w:val="nil"/>
          <w:between w:val="nil"/>
        </w:pBdr>
        <w:tabs>
          <w:tab w:val="left" w:pos="-180"/>
        </w:tabs>
        <w:spacing w:after="0" w:line="240" w:lineRule="auto"/>
        <w:rPr>
          <w:rFonts w:asciiTheme="minorHAnsi" w:hAnsiTheme="minorHAnsi"/>
          <w:color w:val="000000"/>
        </w:rPr>
      </w:pPr>
      <w:r w:rsidRPr="003E5A34">
        <w:rPr>
          <w:rFonts w:asciiTheme="minorHAnsi" w:hAnsiTheme="minorHAnsi"/>
          <w:color w:val="000000"/>
        </w:rPr>
        <w:t xml:space="preserve">An appeal is not an opportunity for </w:t>
      </w:r>
      <w:r w:rsidRPr="003E5A34">
        <w:rPr>
          <w:rFonts w:asciiTheme="minorHAnsi" w:hAnsiTheme="minorHAnsi"/>
        </w:rPr>
        <w:t>Appeal Decision-makers</w:t>
      </w:r>
      <w:r w:rsidRPr="003E5A34">
        <w:rPr>
          <w:rFonts w:asciiTheme="minorHAnsi" w:hAnsiTheme="minorHAnsi"/>
          <w:color w:val="000000"/>
        </w:rPr>
        <w:t xml:space="preserve"> to substitute their judgment for that of the original Decision-maker(s) merely because they disagree with the finding and/or sanction(s). </w:t>
      </w:r>
    </w:p>
    <w:p w14:paraId="43E68079" w14:textId="77777777" w:rsidR="00C37690" w:rsidRPr="003E5A34" w:rsidRDefault="00C37690" w:rsidP="00833512">
      <w:pPr>
        <w:widowControl w:val="0"/>
        <w:numPr>
          <w:ilvl w:val="0"/>
          <w:numId w:val="32"/>
        </w:numPr>
        <w:pBdr>
          <w:top w:val="nil"/>
          <w:left w:val="nil"/>
          <w:bottom w:val="nil"/>
          <w:right w:val="nil"/>
          <w:between w:val="nil"/>
        </w:pBdr>
        <w:tabs>
          <w:tab w:val="left" w:pos="-180"/>
        </w:tabs>
        <w:spacing w:after="0" w:line="240" w:lineRule="auto"/>
        <w:rPr>
          <w:rFonts w:asciiTheme="minorHAnsi" w:hAnsiTheme="minorHAnsi"/>
          <w:color w:val="000000"/>
        </w:rPr>
      </w:pPr>
      <w:r w:rsidRPr="003E5A34">
        <w:rPr>
          <w:rFonts w:asciiTheme="minorHAnsi" w:hAnsiTheme="minorHAnsi"/>
          <w:color w:val="000000"/>
        </w:rPr>
        <w:t>The Appeal</w:t>
      </w:r>
      <w:r w:rsidRPr="003E5A34">
        <w:rPr>
          <w:rFonts w:asciiTheme="minorHAnsi" w:hAnsiTheme="minorHAnsi"/>
        </w:rPr>
        <w:t xml:space="preserve"> Chair/Decision-maker(s)</w:t>
      </w:r>
      <w:r w:rsidRPr="003E5A34">
        <w:rPr>
          <w:rFonts w:asciiTheme="minorHAnsi" w:hAnsiTheme="minorHAnsi"/>
          <w:color w:val="000000"/>
        </w:rPr>
        <w:t xml:space="preserve"> may consult with the Title IX Coordinator on questions of procedure or rationale, for clarification, if needed. Documentation of all such consultation will be maintained.</w:t>
      </w:r>
    </w:p>
    <w:p w14:paraId="7CDB895B" w14:textId="77777777" w:rsidR="00C37690" w:rsidRPr="003E5A34" w:rsidRDefault="00C37690" w:rsidP="00833512">
      <w:pPr>
        <w:widowControl w:val="0"/>
        <w:numPr>
          <w:ilvl w:val="0"/>
          <w:numId w:val="32"/>
        </w:numPr>
        <w:pBdr>
          <w:top w:val="nil"/>
          <w:left w:val="nil"/>
          <w:bottom w:val="nil"/>
          <w:right w:val="nil"/>
          <w:between w:val="nil"/>
        </w:pBdr>
        <w:tabs>
          <w:tab w:val="left" w:pos="-180"/>
        </w:tabs>
        <w:spacing w:after="0" w:line="240" w:lineRule="auto"/>
        <w:rPr>
          <w:rFonts w:asciiTheme="minorHAnsi" w:hAnsiTheme="minorHAnsi"/>
          <w:color w:val="000000"/>
        </w:rPr>
      </w:pPr>
      <w:r w:rsidRPr="003E5A34">
        <w:rPr>
          <w:rFonts w:asciiTheme="minorHAnsi" w:hAnsiTheme="minorHAnsi"/>
          <w:color w:val="000000"/>
        </w:rPr>
        <w:t xml:space="preserve">Appeals granted based on new evidence should normally be remanded to the original </w:t>
      </w:r>
      <w:r w:rsidRPr="003E5A34">
        <w:rPr>
          <w:rFonts w:asciiTheme="minorHAnsi" w:hAnsiTheme="minorHAnsi"/>
        </w:rPr>
        <w:t>Investigator(</w:t>
      </w:r>
      <w:r w:rsidRPr="003E5A34">
        <w:rPr>
          <w:rFonts w:asciiTheme="minorHAnsi" w:hAnsiTheme="minorHAnsi"/>
          <w:color w:val="000000"/>
        </w:rPr>
        <w:t>s) and/or Decision-maker(s) for reconsideration. Other appeals may be remanded at the discretion of the Title IX Coordinator or, in limited circumstances, decided on appeal.</w:t>
      </w:r>
    </w:p>
    <w:p w14:paraId="0D315B60" w14:textId="77777777" w:rsidR="00C37690" w:rsidRPr="003E5A34" w:rsidRDefault="00C37690" w:rsidP="00833512">
      <w:pPr>
        <w:widowControl w:val="0"/>
        <w:numPr>
          <w:ilvl w:val="0"/>
          <w:numId w:val="32"/>
        </w:numPr>
        <w:pBdr>
          <w:top w:val="nil"/>
          <w:left w:val="nil"/>
          <w:bottom w:val="nil"/>
          <w:right w:val="nil"/>
          <w:between w:val="nil"/>
        </w:pBdr>
        <w:tabs>
          <w:tab w:val="left" w:pos="-180"/>
        </w:tabs>
        <w:spacing w:after="0" w:line="240" w:lineRule="auto"/>
        <w:rPr>
          <w:rFonts w:asciiTheme="minorHAnsi" w:hAnsiTheme="minorHAnsi"/>
          <w:color w:val="000000"/>
        </w:rPr>
      </w:pPr>
      <w:r w:rsidRPr="003E5A34">
        <w:rPr>
          <w:rFonts w:asciiTheme="minorHAnsi" w:hAnsiTheme="minorHAnsi"/>
          <w:color w:val="000000"/>
        </w:rPr>
        <w:t xml:space="preserve">When appeals result in no change to the finding or sanction, that decision is final. When an appeal results in a new finding or sanction, that finding or sanction can be appealed one final time on the grounds listed above and in accordance with these procedures. </w:t>
      </w:r>
    </w:p>
    <w:p w14:paraId="398B3A55" w14:textId="77777777" w:rsidR="00C37690" w:rsidRPr="003E5A34" w:rsidRDefault="00C37690" w:rsidP="00833512">
      <w:pPr>
        <w:widowControl w:val="0"/>
        <w:numPr>
          <w:ilvl w:val="0"/>
          <w:numId w:val="32"/>
        </w:numPr>
        <w:pBdr>
          <w:top w:val="nil"/>
          <w:left w:val="nil"/>
          <w:bottom w:val="nil"/>
          <w:right w:val="nil"/>
          <w:between w:val="nil"/>
        </w:pBdr>
        <w:tabs>
          <w:tab w:val="left" w:pos="-180"/>
        </w:tabs>
        <w:spacing w:after="0" w:line="240" w:lineRule="auto"/>
        <w:rPr>
          <w:rFonts w:asciiTheme="minorHAnsi" w:hAnsiTheme="minorHAnsi"/>
          <w:color w:val="000000"/>
        </w:rPr>
      </w:pPr>
      <w:r w:rsidRPr="003E5A34">
        <w:rPr>
          <w:rFonts w:asciiTheme="minorHAnsi" w:hAnsiTheme="minorHAnsi"/>
          <w:color w:val="000000"/>
        </w:rPr>
        <w:t xml:space="preserve">In rare cases where a procedural error cannot be cured by the original Decision-maker(s) (as in cases of bias), the appeal may order a new hearing with a new Decision-maker(s). </w:t>
      </w:r>
    </w:p>
    <w:p w14:paraId="2D499B28" w14:textId="77777777" w:rsidR="00C37690" w:rsidRPr="003E5A34" w:rsidRDefault="00C37690" w:rsidP="00833512">
      <w:pPr>
        <w:widowControl w:val="0"/>
        <w:numPr>
          <w:ilvl w:val="0"/>
          <w:numId w:val="32"/>
        </w:numPr>
        <w:pBdr>
          <w:top w:val="nil"/>
          <w:left w:val="nil"/>
          <w:bottom w:val="nil"/>
          <w:right w:val="nil"/>
          <w:between w:val="nil"/>
        </w:pBdr>
        <w:tabs>
          <w:tab w:val="left" w:pos="-180"/>
        </w:tabs>
        <w:spacing w:after="0" w:line="240" w:lineRule="auto"/>
        <w:rPr>
          <w:rFonts w:asciiTheme="minorHAnsi" w:hAnsiTheme="minorHAnsi"/>
          <w:color w:val="000000"/>
        </w:rPr>
      </w:pPr>
      <w:r w:rsidRPr="003E5A34">
        <w:rPr>
          <w:rFonts w:asciiTheme="minorHAnsi" w:hAnsiTheme="minorHAnsi"/>
          <w:color w:val="000000"/>
        </w:rPr>
        <w:t xml:space="preserve">The results of a new hearing can be appealed, once, on any of the three available appeal grounds. </w:t>
      </w:r>
    </w:p>
    <w:p w14:paraId="7BD223EC" w14:textId="77777777" w:rsidR="00C37690" w:rsidRPr="003E5A34" w:rsidRDefault="00C37690" w:rsidP="00833512">
      <w:pPr>
        <w:widowControl w:val="0"/>
        <w:numPr>
          <w:ilvl w:val="0"/>
          <w:numId w:val="32"/>
        </w:numPr>
        <w:pBdr>
          <w:top w:val="nil"/>
          <w:left w:val="nil"/>
          <w:bottom w:val="nil"/>
          <w:right w:val="nil"/>
          <w:between w:val="nil"/>
        </w:pBdr>
        <w:tabs>
          <w:tab w:val="left" w:pos="-180"/>
        </w:tabs>
        <w:spacing w:after="0" w:line="240" w:lineRule="auto"/>
        <w:rPr>
          <w:rFonts w:asciiTheme="minorHAnsi" w:hAnsiTheme="minorHAnsi"/>
          <w:color w:val="000000"/>
        </w:rPr>
      </w:pPr>
      <w:r w:rsidRPr="003E5A34">
        <w:rPr>
          <w:rFonts w:asciiTheme="minorHAnsi" w:hAnsiTheme="minorHAnsi"/>
          <w:color w:val="000000"/>
        </w:rPr>
        <w:t xml:space="preserve">In cases in which the appeal results in reinstatement to the </w:t>
      </w:r>
      <w:r w:rsidRPr="003E5A34">
        <w:rPr>
          <w:rFonts w:asciiTheme="minorHAnsi" w:hAnsiTheme="minorHAnsi"/>
          <w:color w:val="211D1E"/>
        </w:rPr>
        <w:t>University</w:t>
      </w:r>
      <w:r w:rsidRPr="003E5A34">
        <w:rPr>
          <w:rFonts w:asciiTheme="minorHAnsi" w:hAnsiTheme="minorHAnsi"/>
          <w:color w:val="000000"/>
        </w:rPr>
        <w:t xml:space="preserve"> or resumption of privileges, all reasonable attempts will be made to restore the Respondent to their prior status, recognizing that some opportunities lost may be irreparable in the short term.</w:t>
      </w:r>
    </w:p>
    <w:p w14:paraId="47B8FF22" w14:textId="77777777" w:rsidR="00C37690" w:rsidRPr="003E5A34" w:rsidRDefault="00C37690" w:rsidP="00C37690">
      <w:pPr>
        <w:widowControl w:val="0"/>
        <w:pBdr>
          <w:top w:val="nil"/>
          <w:left w:val="nil"/>
          <w:bottom w:val="nil"/>
          <w:right w:val="nil"/>
          <w:between w:val="nil"/>
        </w:pBdr>
        <w:tabs>
          <w:tab w:val="left" w:pos="-180"/>
          <w:tab w:val="left" w:pos="180"/>
          <w:tab w:val="left" w:pos="36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heme="minorHAnsi" w:hAnsiTheme="minorHAnsi"/>
          <w:color w:val="000000"/>
        </w:rPr>
      </w:pPr>
    </w:p>
    <w:p w14:paraId="1F20927F" w14:textId="77777777" w:rsidR="00C37690" w:rsidRPr="003E5A34" w:rsidRDefault="00C37690" w:rsidP="00C37690">
      <w:pPr>
        <w:widowControl w:val="0"/>
        <w:pBdr>
          <w:top w:val="nil"/>
          <w:left w:val="nil"/>
          <w:bottom w:val="nil"/>
          <w:right w:val="nil"/>
          <w:between w:val="nil"/>
        </w:pBdr>
        <w:tabs>
          <w:tab w:val="left" w:pos="-180"/>
          <w:tab w:val="left" w:pos="180"/>
          <w:tab w:val="left" w:pos="36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uto"/>
        <w:rPr>
          <w:rFonts w:asciiTheme="minorHAnsi" w:hAnsiTheme="minorHAnsi"/>
          <w:color w:val="000000"/>
          <w:u w:val="single"/>
        </w:rPr>
      </w:pPr>
      <w:r w:rsidRPr="003E5A34">
        <w:rPr>
          <w:rFonts w:asciiTheme="minorHAnsi" w:hAnsiTheme="minorHAnsi"/>
          <w:b/>
          <w:color w:val="000000"/>
          <w:u w:val="single"/>
        </w:rPr>
        <w:t>38. Long-Term Remedies/Other Actions</w:t>
      </w:r>
    </w:p>
    <w:p w14:paraId="3FA0CF21"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Following the conclusion of the resolution process, and in addition to any sanctions implemented, the Title IX Coordinator may implement additional long-term remedies or actions with respect to the parties and/or the campus community that are intended to stop the harassment, discrimination, and/or retaliation, remedy the effects, and prevent reoccurrence. </w:t>
      </w:r>
    </w:p>
    <w:p w14:paraId="1736F94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33062642"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These remedies/actions may include, but are not limited to: </w:t>
      </w:r>
    </w:p>
    <w:p w14:paraId="0DF6896C"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000000"/>
        </w:rPr>
      </w:pPr>
    </w:p>
    <w:p w14:paraId="4602A6BC"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Referral to counseling and health services</w:t>
      </w:r>
    </w:p>
    <w:p w14:paraId="6EC36478"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Referral to the Employee Assistance Program</w:t>
      </w:r>
    </w:p>
    <w:p w14:paraId="58F23831"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Education to the individual and/or the community </w:t>
      </w:r>
    </w:p>
    <w:p w14:paraId="5F629F84"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Permanent alteration of housing </w:t>
      </w:r>
      <w:r w:rsidRPr="003E5A34">
        <w:rPr>
          <w:rFonts w:asciiTheme="minorHAnsi" w:hAnsiTheme="minorHAnsi"/>
        </w:rPr>
        <w:t>assignments</w:t>
      </w:r>
    </w:p>
    <w:p w14:paraId="658E847C"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Permanent alteration of work arrangements for employees</w:t>
      </w:r>
    </w:p>
    <w:p w14:paraId="277D7AB7"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Provision of campus safety escorts</w:t>
      </w:r>
    </w:p>
    <w:p w14:paraId="13D98704"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Climate surveys</w:t>
      </w:r>
    </w:p>
    <w:p w14:paraId="1B1D5156"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Policy modification and/or training</w:t>
      </w:r>
    </w:p>
    <w:p w14:paraId="4EC62283"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Provision of transportation accommodations </w:t>
      </w:r>
    </w:p>
    <w:p w14:paraId="2226E65D"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Implementation of long-term contact limitations between the parties</w:t>
      </w:r>
    </w:p>
    <w:p w14:paraId="49605168" w14:textId="77777777" w:rsidR="00C37690" w:rsidRPr="003E5A34" w:rsidRDefault="00C37690" w:rsidP="00833512">
      <w:pPr>
        <w:widowControl w:val="0"/>
        <w:numPr>
          <w:ilvl w:val="0"/>
          <w:numId w:val="22"/>
        </w:numPr>
        <w:pBdr>
          <w:top w:val="nil"/>
          <w:left w:val="nil"/>
          <w:bottom w:val="nil"/>
          <w:right w:val="nil"/>
          <w:between w:val="nil"/>
        </w:pBdr>
        <w:spacing w:after="0" w:line="240" w:lineRule="auto"/>
        <w:ind w:right="34"/>
        <w:rPr>
          <w:rFonts w:asciiTheme="minorHAnsi" w:hAnsiTheme="minorHAnsi"/>
          <w:color w:val="000000"/>
        </w:rPr>
      </w:pPr>
      <w:r w:rsidRPr="003E5A34">
        <w:rPr>
          <w:rFonts w:asciiTheme="minorHAnsi" w:hAnsiTheme="minorHAnsi"/>
          <w:color w:val="000000"/>
        </w:rPr>
        <w:t xml:space="preserve">Implementation of adjustments to academic deadlines, course schedules, etc. </w:t>
      </w:r>
    </w:p>
    <w:p w14:paraId="0F1FD18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p>
    <w:p w14:paraId="52B62493"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At the discretion of the Title IX Coordinator, certain long-term support or measures may also be provided to the parties even if no policy violation is found. </w:t>
      </w:r>
    </w:p>
    <w:p w14:paraId="30A5F0E6" w14:textId="77777777" w:rsidR="00C37690" w:rsidRPr="003E5A34" w:rsidRDefault="00C37690" w:rsidP="00C37690">
      <w:pPr>
        <w:spacing w:line="240" w:lineRule="auto"/>
        <w:rPr>
          <w:rFonts w:asciiTheme="minorHAnsi" w:hAnsiTheme="minorHAnsi"/>
        </w:rPr>
      </w:pPr>
      <w:r w:rsidRPr="003E5A34">
        <w:rPr>
          <w:rFonts w:asciiTheme="minorHAnsi" w:hAnsiTheme="minorHAnsi"/>
        </w:rPr>
        <w:t>When no policy violation is found, the Title IX Coordinator will address any remedies owed by the University to the Respondent to ensure no effective denial of educational access.</w:t>
      </w:r>
    </w:p>
    <w:p w14:paraId="691764B2"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The University will maintain the privacy of any long-term remedies/actions/measures, provided privacy does not impair the University’s ability to provide these services. </w:t>
      </w:r>
    </w:p>
    <w:p w14:paraId="417EE2E5" w14:textId="77777777" w:rsidR="00C37690" w:rsidRPr="003E5A34" w:rsidRDefault="00C37690" w:rsidP="00C37690">
      <w:pPr>
        <w:widowControl w:val="0"/>
        <w:pBdr>
          <w:top w:val="nil"/>
          <w:left w:val="nil"/>
          <w:bottom w:val="nil"/>
          <w:right w:val="nil"/>
          <w:between w:val="nil"/>
        </w:pBdr>
        <w:tabs>
          <w:tab w:val="left" w:pos="-180"/>
          <w:tab w:val="left" w:pos="180"/>
          <w:tab w:val="left" w:pos="36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heme="minorHAnsi" w:hAnsiTheme="minorHAnsi"/>
          <w:color w:val="000000"/>
          <w:u w:val="single"/>
        </w:rPr>
      </w:pPr>
      <w:r w:rsidRPr="003E5A34">
        <w:rPr>
          <w:rFonts w:asciiTheme="minorHAnsi" w:hAnsiTheme="minorHAnsi"/>
          <w:b/>
          <w:color w:val="000000"/>
          <w:u w:val="single"/>
        </w:rPr>
        <w:t>39. Failure to Comply with Sanctions and/or Interim and Long-term Remedies and/or Responsive Actions</w:t>
      </w:r>
    </w:p>
    <w:p w14:paraId="3BD34A0D" w14:textId="77777777" w:rsidR="00C37690" w:rsidRPr="003E5A34" w:rsidRDefault="00C37690" w:rsidP="00C37690">
      <w:pPr>
        <w:widowControl w:val="0"/>
        <w:pBdr>
          <w:top w:val="nil"/>
          <w:left w:val="nil"/>
          <w:bottom w:val="nil"/>
          <w:right w:val="nil"/>
          <w:between w:val="nil"/>
        </w:pBdr>
        <w:tabs>
          <w:tab w:val="left" w:pos="-180"/>
          <w:tab w:val="left" w:pos="180"/>
          <w:tab w:val="left" w:pos="36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heme="minorHAnsi" w:hAnsiTheme="minorHAnsi"/>
          <w:color w:val="000000"/>
        </w:rPr>
      </w:pPr>
    </w:p>
    <w:p w14:paraId="33CCACEA" w14:textId="77777777" w:rsidR="00C37690" w:rsidRPr="003E5A34" w:rsidRDefault="00C37690" w:rsidP="00C37690">
      <w:pPr>
        <w:widowControl w:val="0"/>
        <w:pBdr>
          <w:top w:val="nil"/>
          <w:left w:val="nil"/>
          <w:bottom w:val="nil"/>
          <w:right w:val="nil"/>
          <w:between w:val="nil"/>
        </w:pBdr>
        <w:tabs>
          <w:tab w:val="left" w:pos="-180"/>
          <w:tab w:val="left" w:pos="180"/>
          <w:tab w:val="left" w:pos="36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heme="minorHAnsi" w:hAnsiTheme="minorHAnsi"/>
          <w:color w:val="000000"/>
        </w:rPr>
      </w:pPr>
      <w:r w:rsidRPr="003E5A34">
        <w:rPr>
          <w:rFonts w:asciiTheme="minorHAnsi" w:hAnsiTheme="minorHAnsi"/>
          <w:color w:val="000000"/>
        </w:rPr>
        <w:t xml:space="preserve">All Respondents are expected to comply with the assigned sanctions, responsive actions, and/or corrective actions within the timeframe specified by the final Decision-maker(s) (including the Appeal Chair/Panel). </w:t>
      </w:r>
    </w:p>
    <w:p w14:paraId="4E125ED4" w14:textId="77777777" w:rsidR="00C37690" w:rsidRPr="003E5A34" w:rsidRDefault="00C37690" w:rsidP="00C37690">
      <w:pPr>
        <w:widowControl w:val="0"/>
        <w:pBdr>
          <w:top w:val="nil"/>
          <w:left w:val="nil"/>
          <w:bottom w:val="nil"/>
          <w:right w:val="nil"/>
          <w:between w:val="nil"/>
        </w:pBdr>
        <w:tabs>
          <w:tab w:val="left" w:pos="-180"/>
          <w:tab w:val="left" w:pos="180"/>
          <w:tab w:val="left" w:pos="36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heme="minorHAnsi" w:hAnsiTheme="minorHAnsi"/>
          <w:color w:val="000000"/>
        </w:rPr>
      </w:pPr>
    </w:p>
    <w:p w14:paraId="31CCD258" w14:textId="77777777" w:rsidR="00C37690" w:rsidRPr="003E5A34" w:rsidRDefault="00C37690" w:rsidP="00C37690">
      <w:pPr>
        <w:widowControl w:val="0"/>
        <w:pBdr>
          <w:top w:val="nil"/>
          <w:left w:val="nil"/>
          <w:bottom w:val="nil"/>
          <w:right w:val="nil"/>
          <w:between w:val="nil"/>
        </w:pBdr>
        <w:tabs>
          <w:tab w:val="left" w:pos="-180"/>
          <w:tab w:val="left" w:pos="180"/>
          <w:tab w:val="left" w:pos="36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heme="minorHAnsi" w:hAnsiTheme="minorHAnsi"/>
          <w:color w:val="000000"/>
        </w:rPr>
      </w:pPr>
      <w:r w:rsidRPr="003E5A34">
        <w:rPr>
          <w:rFonts w:asciiTheme="minorHAnsi" w:hAnsiTheme="minorHAnsi"/>
          <w:color w:val="000000"/>
        </w:rPr>
        <w:t xml:space="preserve">Failure to abide by the sanction(s)/action(s) imposed by the date specified, whether by refusal, neglect, or any other reason, may result in additional sanction(s)/action(s), including suspension, expulsion, and/or termination from the </w:t>
      </w:r>
      <w:r w:rsidRPr="003E5A34">
        <w:rPr>
          <w:rFonts w:asciiTheme="minorHAnsi" w:hAnsiTheme="minorHAnsi"/>
          <w:color w:val="211D1E"/>
        </w:rPr>
        <w:t>University</w:t>
      </w:r>
      <w:r w:rsidRPr="003E5A34">
        <w:rPr>
          <w:rFonts w:asciiTheme="minorHAnsi" w:hAnsiTheme="minorHAnsi"/>
          <w:color w:val="000000"/>
        </w:rPr>
        <w:t xml:space="preserve"> and may be noted on a student’s official transcript. </w:t>
      </w:r>
    </w:p>
    <w:p w14:paraId="19AE3FF4" w14:textId="77777777" w:rsidR="00C37690" w:rsidRPr="003E5A34" w:rsidRDefault="00C37690" w:rsidP="00C37690">
      <w:pPr>
        <w:widowControl w:val="0"/>
        <w:pBdr>
          <w:top w:val="nil"/>
          <w:left w:val="nil"/>
          <w:bottom w:val="nil"/>
          <w:right w:val="nil"/>
          <w:between w:val="nil"/>
        </w:pBdr>
        <w:tabs>
          <w:tab w:val="left" w:pos="-180"/>
          <w:tab w:val="left" w:pos="180"/>
          <w:tab w:val="left" w:pos="36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heme="minorHAnsi" w:hAnsiTheme="minorHAnsi"/>
          <w:color w:val="000000"/>
        </w:rPr>
      </w:pPr>
    </w:p>
    <w:p w14:paraId="4CD84024" w14:textId="77777777" w:rsidR="00C37690" w:rsidRPr="003E5A34" w:rsidRDefault="00C37690" w:rsidP="00C37690">
      <w:pPr>
        <w:widowControl w:val="0"/>
        <w:pBdr>
          <w:top w:val="nil"/>
          <w:left w:val="nil"/>
          <w:bottom w:val="nil"/>
          <w:right w:val="nil"/>
          <w:between w:val="nil"/>
        </w:pBdr>
        <w:tabs>
          <w:tab w:val="left" w:pos="-180"/>
          <w:tab w:val="left" w:pos="180"/>
          <w:tab w:val="left" w:pos="360"/>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rPr>
          <w:rFonts w:asciiTheme="minorHAnsi" w:hAnsiTheme="minorHAnsi"/>
          <w:color w:val="000000"/>
        </w:rPr>
      </w:pPr>
      <w:r w:rsidRPr="003E5A34">
        <w:rPr>
          <w:rFonts w:asciiTheme="minorHAnsi" w:hAnsiTheme="minorHAnsi"/>
          <w:color w:val="000000"/>
        </w:rPr>
        <w:t xml:space="preserve">A suspension will only be lifted when compliance is achieved to the satisfaction of the Title IX Coordinator.  </w:t>
      </w:r>
    </w:p>
    <w:p w14:paraId="1F219061"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65AC90E8"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u w:val="single"/>
        </w:rPr>
      </w:pPr>
      <w:r w:rsidRPr="003E5A34">
        <w:rPr>
          <w:rFonts w:asciiTheme="minorHAnsi" w:hAnsiTheme="minorHAnsi"/>
          <w:b/>
          <w:color w:val="211D1E"/>
          <w:u w:val="single"/>
        </w:rPr>
        <w:t xml:space="preserve">40. Recordkeeping </w:t>
      </w:r>
    </w:p>
    <w:p w14:paraId="284012E9"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000000"/>
        </w:rPr>
      </w:pPr>
    </w:p>
    <w:p w14:paraId="3D224D6F"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University</w:t>
      </w:r>
      <w:r w:rsidRPr="003E5A34">
        <w:rPr>
          <w:rFonts w:asciiTheme="minorHAnsi" w:hAnsiTheme="minorHAnsi"/>
          <w:color w:val="000000"/>
        </w:rPr>
        <w:t xml:space="preserve"> </w:t>
      </w:r>
      <w:r w:rsidRPr="003E5A34">
        <w:rPr>
          <w:rFonts w:asciiTheme="minorHAnsi" w:hAnsiTheme="minorHAnsi"/>
          <w:color w:val="211D1E"/>
        </w:rPr>
        <w:t>will maintain for a period of at least seven years records of:</w:t>
      </w:r>
    </w:p>
    <w:p w14:paraId="68017E87" w14:textId="77777777" w:rsidR="00C37690" w:rsidRPr="003E5A34" w:rsidRDefault="00C37690" w:rsidP="00C37690">
      <w:pPr>
        <w:widowControl w:val="0"/>
        <w:pBdr>
          <w:top w:val="nil"/>
          <w:left w:val="nil"/>
          <w:bottom w:val="nil"/>
          <w:right w:val="nil"/>
          <w:between w:val="nil"/>
        </w:pBdr>
        <w:spacing w:after="0" w:line="240" w:lineRule="auto"/>
        <w:rPr>
          <w:rFonts w:asciiTheme="minorHAnsi" w:hAnsiTheme="minorHAnsi"/>
          <w:color w:val="211D1E"/>
        </w:rPr>
      </w:pPr>
    </w:p>
    <w:p w14:paraId="1C5FEDC4" w14:textId="77777777" w:rsidR="00C37690" w:rsidRPr="003E5A34" w:rsidRDefault="00C37690" w:rsidP="00833512">
      <w:pPr>
        <w:widowControl w:val="0"/>
        <w:numPr>
          <w:ilvl w:val="0"/>
          <w:numId w:val="5"/>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Each sexual harassment investigation including any determination regarding responsibility and any audio or audiovisual recording or transcript required under federal regulation;</w:t>
      </w:r>
    </w:p>
    <w:p w14:paraId="2731412F" w14:textId="77777777" w:rsidR="00C37690" w:rsidRPr="003E5A34" w:rsidRDefault="00C37690" w:rsidP="00833512">
      <w:pPr>
        <w:widowControl w:val="0"/>
        <w:numPr>
          <w:ilvl w:val="0"/>
          <w:numId w:val="5"/>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Any disciplinary sanctions imposed on the Respondent; </w:t>
      </w:r>
    </w:p>
    <w:p w14:paraId="279E7EC5" w14:textId="77777777" w:rsidR="00C37690" w:rsidRPr="003E5A34" w:rsidRDefault="00C37690" w:rsidP="00833512">
      <w:pPr>
        <w:widowControl w:val="0"/>
        <w:numPr>
          <w:ilvl w:val="0"/>
          <w:numId w:val="5"/>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Any remedies provided to the Complainant designed to restore or preserve equal access to the University’s</w:t>
      </w:r>
      <w:r w:rsidRPr="003E5A34">
        <w:rPr>
          <w:rFonts w:asciiTheme="minorHAnsi" w:hAnsiTheme="minorHAnsi"/>
          <w:color w:val="000000"/>
        </w:rPr>
        <w:t xml:space="preserve"> </w:t>
      </w:r>
      <w:r w:rsidRPr="003E5A34">
        <w:rPr>
          <w:rFonts w:asciiTheme="minorHAnsi" w:hAnsiTheme="minorHAnsi"/>
          <w:color w:val="211D1E"/>
        </w:rPr>
        <w:t>education program or activity;</w:t>
      </w:r>
    </w:p>
    <w:p w14:paraId="0672051D" w14:textId="77777777" w:rsidR="00C37690" w:rsidRPr="003E5A34" w:rsidRDefault="00C37690" w:rsidP="00833512">
      <w:pPr>
        <w:widowControl w:val="0"/>
        <w:numPr>
          <w:ilvl w:val="0"/>
          <w:numId w:val="5"/>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Any appeal and the result therefrom;</w:t>
      </w:r>
    </w:p>
    <w:p w14:paraId="5F3AF031" w14:textId="77777777" w:rsidR="00C37690" w:rsidRPr="003E5A34" w:rsidRDefault="00C37690" w:rsidP="00833512">
      <w:pPr>
        <w:widowControl w:val="0"/>
        <w:numPr>
          <w:ilvl w:val="0"/>
          <w:numId w:val="5"/>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Any Informal Resolution and the result therefrom; </w:t>
      </w:r>
    </w:p>
    <w:p w14:paraId="731D6CA7" w14:textId="77777777" w:rsidR="00C37690" w:rsidRPr="003E5A34" w:rsidRDefault="00C37690" w:rsidP="00833512">
      <w:pPr>
        <w:widowControl w:val="0"/>
        <w:numPr>
          <w:ilvl w:val="0"/>
          <w:numId w:val="5"/>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All materials used to train Title IX Coordinators, Investigators, Decision-makers, and any person who facilitates an Informal Resolution process. University</w:t>
      </w:r>
      <w:r w:rsidRPr="003E5A34">
        <w:rPr>
          <w:rFonts w:asciiTheme="minorHAnsi" w:hAnsiTheme="minorHAnsi"/>
          <w:color w:val="000000"/>
        </w:rPr>
        <w:t xml:space="preserve"> </w:t>
      </w:r>
      <w:r w:rsidRPr="003E5A34">
        <w:rPr>
          <w:rFonts w:asciiTheme="minorHAnsi" w:hAnsiTheme="minorHAnsi"/>
          <w:color w:val="211D1E"/>
        </w:rPr>
        <w:t>will make these training materials publicly available on University’s</w:t>
      </w:r>
      <w:r w:rsidRPr="003E5A34">
        <w:rPr>
          <w:rFonts w:asciiTheme="minorHAnsi" w:hAnsiTheme="minorHAnsi"/>
          <w:color w:val="000000"/>
        </w:rPr>
        <w:t xml:space="preserve"> </w:t>
      </w:r>
      <w:r w:rsidRPr="003E5A34">
        <w:rPr>
          <w:rFonts w:asciiTheme="minorHAnsi" w:hAnsiTheme="minorHAnsi"/>
          <w:color w:val="211D1E"/>
        </w:rPr>
        <w:t>website; and</w:t>
      </w:r>
    </w:p>
    <w:p w14:paraId="4ADE2F3D" w14:textId="77777777" w:rsidR="00C37690" w:rsidRPr="003E5A34" w:rsidRDefault="00C37690" w:rsidP="00833512">
      <w:pPr>
        <w:widowControl w:val="0"/>
        <w:numPr>
          <w:ilvl w:val="0"/>
          <w:numId w:val="5"/>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Any actions, including any supportive measures, taken in response to a report or formal complaint of sexual harassment, including:</w:t>
      </w:r>
    </w:p>
    <w:p w14:paraId="48C718A4" w14:textId="77777777" w:rsidR="00C37690" w:rsidRPr="003E5A34" w:rsidRDefault="00C37690" w:rsidP="00833512">
      <w:pPr>
        <w:widowControl w:val="0"/>
        <w:numPr>
          <w:ilvl w:val="1"/>
          <w:numId w:val="5"/>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The basis for all conclusions that the response was not deliberately indifferent; </w:t>
      </w:r>
    </w:p>
    <w:p w14:paraId="1909317C" w14:textId="77777777" w:rsidR="00C37690" w:rsidRPr="003E5A34" w:rsidRDefault="00C37690" w:rsidP="00833512">
      <w:pPr>
        <w:widowControl w:val="0"/>
        <w:numPr>
          <w:ilvl w:val="1"/>
          <w:numId w:val="5"/>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Any measures designed to restore or preserve equal access to the University</w:t>
      </w:r>
      <w:r w:rsidRPr="003E5A34">
        <w:rPr>
          <w:rFonts w:asciiTheme="minorHAnsi" w:hAnsiTheme="minorHAnsi"/>
          <w:color w:val="000000"/>
        </w:rPr>
        <w:t xml:space="preserve">’s </w:t>
      </w:r>
      <w:r w:rsidRPr="003E5A34">
        <w:rPr>
          <w:rFonts w:asciiTheme="minorHAnsi" w:hAnsiTheme="minorHAnsi"/>
          <w:color w:val="211D1E"/>
        </w:rPr>
        <w:t xml:space="preserve">education program or activity; and </w:t>
      </w:r>
    </w:p>
    <w:p w14:paraId="10BC16BA" w14:textId="77777777" w:rsidR="00C37690" w:rsidRPr="003E5A34" w:rsidRDefault="00C37690" w:rsidP="00833512">
      <w:pPr>
        <w:widowControl w:val="0"/>
        <w:numPr>
          <w:ilvl w:val="1"/>
          <w:numId w:val="5"/>
        </w:numPr>
        <w:pBdr>
          <w:top w:val="nil"/>
          <w:left w:val="nil"/>
          <w:bottom w:val="nil"/>
          <w:right w:val="nil"/>
          <w:between w:val="nil"/>
        </w:pBdr>
        <w:spacing w:after="0" w:line="240" w:lineRule="auto"/>
        <w:rPr>
          <w:rFonts w:asciiTheme="minorHAnsi" w:hAnsiTheme="minorHAnsi"/>
          <w:color w:val="211D1E"/>
        </w:rPr>
      </w:pPr>
      <w:r w:rsidRPr="003E5A34">
        <w:rPr>
          <w:rFonts w:asciiTheme="minorHAnsi" w:hAnsiTheme="minorHAnsi"/>
          <w:color w:val="211D1E"/>
        </w:rPr>
        <w:t xml:space="preserve">If no supportive measures were provided to the Complainant, document the reasons why such a response was not clearly unreasonable in light of the known circumstances. </w:t>
      </w:r>
    </w:p>
    <w:p w14:paraId="1AC08549"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highlight w:val="lightGray"/>
        </w:rPr>
      </w:pPr>
    </w:p>
    <w:p w14:paraId="66C5FF55" w14:textId="77777777" w:rsidR="00C37690" w:rsidRPr="003E5A34" w:rsidRDefault="00C37690" w:rsidP="00C37690">
      <w:pPr>
        <w:widowControl w:val="0"/>
        <w:pBdr>
          <w:top w:val="nil"/>
          <w:left w:val="nil"/>
          <w:bottom w:val="nil"/>
          <w:right w:val="nil"/>
          <w:between w:val="nil"/>
        </w:pBdr>
        <w:spacing w:after="0" w:line="240" w:lineRule="auto"/>
        <w:ind w:right="34"/>
        <w:rPr>
          <w:rFonts w:asciiTheme="minorHAnsi" w:hAnsiTheme="minorHAnsi"/>
          <w:color w:val="211D1E"/>
        </w:rPr>
      </w:pPr>
      <w:r w:rsidRPr="003E5A34">
        <w:rPr>
          <w:rFonts w:asciiTheme="minorHAnsi" w:hAnsiTheme="minorHAnsi"/>
          <w:color w:val="211D1E"/>
        </w:rPr>
        <w:t>Ottawa University</w:t>
      </w:r>
      <w:r w:rsidRPr="003E5A34">
        <w:rPr>
          <w:rFonts w:asciiTheme="minorHAnsi" w:hAnsiTheme="minorHAnsi"/>
          <w:color w:val="000000"/>
        </w:rPr>
        <w:t xml:space="preserve"> will also maintain any and all records in accordance with state and federal laws. </w:t>
      </w:r>
    </w:p>
    <w:p w14:paraId="54E15A76" w14:textId="77777777" w:rsidR="00C37690" w:rsidRPr="003E5A34" w:rsidRDefault="00C37690" w:rsidP="00C37690">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heme="minorHAnsi" w:hAnsiTheme="minorHAnsi"/>
          <w:color w:val="000000"/>
        </w:rPr>
      </w:pPr>
    </w:p>
    <w:p w14:paraId="64584100" w14:textId="77777777" w:rsidR="00C37690" w:rsidRPr="003E5A34" w:rsidRDefault="00C37690" w:rsidP="00C376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u w:val="single"/>
        </w:rPr>
      </w:pPr>
      <w:r w:rsidRPr="003E5A34">
        <w:rPr>
          <w:rFonts w:asciiTheme="minorHAnsi" w:hAnsiTheme="minorHAnsi"/>
          <w:b/>
          <w:u w:val="single"/>
        </w:rPr>
        <w:t>41. Disabilities Accommodations in the Resolution Process</w:t>
      </w:r>
    </w:p>
    <w:p w14:paraId="28C27890" w14:textId="77777777" w:rsidR="00C37690" w:rsidRPr="003E5A34" w:rsidRDefault="00C37690" w:rsidP="00C376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rPr>
      </w:pPr>
    </w:p>
    <w:p w14:paraId="479804CD" w14:textId="77777777" w:rsidR="00C37690" w:rsidRPr="003E5A34" w:rsidRDefault="00C37690" w:rsidP="00C376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olor w:val="000000"/>
        </w:rPr>
      </w:pPr>
      <w:r w:rsidRPr="003E5A34">
        <w:rPr>
          <w:rFonts w:asciiTheme="minorHAnsi" w:hAnsiTheme="minorHAnsi"/>
          <w:color w:val="211D1E"/>
        </w:rPr>
        <w:t>The University</w:t>
      </w:r>
      <w:r w:rsidRPr="003E5A34">
        <w:rPr>
          <w:rFonts w:asciiTheme="minorHAnsi" w:hAnsiTheme="minorHAnsi"/>
          <w:color w:val="000000"/>
        </w:rPr>
        <w:t xml:space="preserve"> is committed to providing reasonable accommodations and support to qualified students, employees, or others with disabilities to ensure equal access to the University’s resolution process. </w:t>
      </w:r>
    </w:p>
    <w:p w14:paraId="2DFD1A2B" w14:textId="77777777" w:rsidR="00C37690" w:rsidRPr="003E5A34" w:rsidRDefault="00C37690" w:rsidP="00C376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color w:val="000000"/>
        </w:rPr>
      </w:pPr>
    </w:p>
    <w:p w14:paraId="61E1BA76" w14:textId="77777777" w:rsidR="00C37690" w:rsidRPr="003E5A34" w:rsidRDefault="00C37690" w:rsidP="00C376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rPr>
      </w:pPr>
      <w:r w:rsidRPr="003E5A34">
        <w:rPr>
          <w:rFonts w:asciiTheme="minorHAnsi" w:hAnsiTheme="minorHAnsi"/>
          <w:color w:val="000000"/>
        </w:rPr>
        <w:t xml:space="preserve">Anyone needing such accommodations or support should contact the Title IX Coordinator, who will review the request and determine which accommodations are appropriate and necessary for full participation in the process. </w:t>
      </w:r>
    </w:p>
    <w:p w14:paraId="2BBB2EB7" w14:textId="77777777" w:rsidR="00C37690" w:rsidRPr="003E5A34" w:rsidRDefault="00C37690" w:rsidP="00C376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heme="minorHAnsi" w:hAnsiTheme="minorHAnsi"/>
        </w:rPr>
      </w:pPr>
    </w:p>
    <w:p w14:paraId="46FBE0E5" w14:textId="77777777" w:rsidR="00C37690" w:rsidRPr="003E5A34" w:rsidRDefault="00C37690" w:rsidP="00C37690">
      <w:pPr>
        <w:spacing w:after="240" w:line="240" w:lineRule="auto"/>
        <w:rPr>
          <w:rFonts w:asciiTheme="minorHAnsi" w:hAnsiTheme="minorHAnsi"/>
          <w:u w:val="single"/>
        </w:rPr>
      </w:pPr>
      <w:r w:rsidRPr="003E5A34">
        <w:rPr>
          <w:rFonts w:asciiTheme="minorHAnsi" w:hAnsiTheme="minorHAnsi"/>
          <w:b/>
          <w:u w:val="single"/>
        </w:rPr>
        <w:t>42. Revision of this Policy and Procedures</w:t>
      </w:r>
    </w:p>
    <w:p w14:paraId="47EF96CB"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This Policy and procedures supersede any previous policy(ies) addressing harassment, sexual misconduct, discrimination, and/or retaliation under Title IX and will be reviewed and updated annually by the Title IX Coordinator. The </w:t>
      </w:r>
      <w:r w:rsidRPr="003E5A34">
        <w:rPr>
          <w:rFonts w:asciiTheme="minorHAnsi" w:hAnsiTheme="minorHAnsi"/>
          <w:color w:val="211D1E"/>
        </w:rPr>
        <w:t>University</w:t>
      </w:r>
      <w:r w:rsidRPr="003E5A34">
        <w:rPr>
          <w:rFonts w:asciiTheme="minorHAnsi" w:hAnsiTheme="minorHAnsi"/>
        </w:rPr>
        <w:t xml:space="preserve"> reserves the right to make changes to this document as necessary, and once those changes are posted online, they are in effect. </w:t>
      </w:r>
    </w:p>
    <w:p w14:paraId="4D78CF46" w14:textId="77777777" w:rsidR="00C37690" w:rsidRPr="003E5A34" w:rsidRDefault="00C37690" w:rsidP="00C37690">
      <w:pPr>
        <w:spacing w:after="0" w:line="240" w:lineRule="auto"/>
        <w:rPr>
          <w:rFonts w:asciiTheme="minorHAnsi" w:hAnsiTheme="minorHAnsi"/>
        </w:rPr>
      </w:pPr>
    </w:p>
    <w:p w14:paraId="2EB48EFE" w14:textId="77777777" w:rsidR="00C37690" w:rsidRPr="003E5A34" w:rsidRDefault="00C37690" w:rsidP="00C37690">
      <w:pPr>
        <w:spacing w:after="0" w:line="240" w:lineRule="auto"/>
        <w:rPr>
          <w:rFonts w:asciiTheme="minorHAnsi" w:hAnsiTheme="minorHAnsi"/>
        </w:rPr>
      </w:pPr>
      <w:r w:rsidRPr="003E5A34">
        <w:rPr>
          <w:rFonts w:asciiTheme="minorHAnsi" w:hAnsiTheme="minorHAnsi"/>
        </w:rPr>
        <w:t xml:space="preserve">During the resolution process, the Title IX Coordinator may make minor modifications to procedures that do not materially jeopardize the fairness owed to any party, such as to accommodate summer schedules. The Title IX Coordinator may also vary procedures materially with notice (on the institutional website, with the appropriate effective date identified) upon determining that changes to law or regulation require policy or procedural alterations not reflected in this Policy and procedures. </w:t>
      </w:r>
    </w:p>
    <w:p w14:paraId="5FDE6297" w14:textId="77777777" w:rsidR="00C37690" w:rsidRPr="003E5A34" w:rsidRDefault="00C37690" w:rsidP="00C37690">
      <w:pPr>
        <w:spacing w:after="0" w:line="240" w:lineRule="auto"/>
        <w:rPr>
          <w:rFonts w:asciiTheme="minorHAnsi" w:hAnsiTheme="minorHAnsi"/>
        </w:rPr>
      </w:pPr>
    </w:p>
    <w:p w14:paraId="71791D29" w14:textId="77777777" w:rsidR="00C37690" w:rsidRPr="003E5A34" w:rsidRDefault="00C37690" w:rsidP="00C37690">
      <w:pPr>
        <w:spacing w:line="240" w:lineRule="auto"/>
        <w:rPr>
          <w:rFonts w:asciiTheme="minorHAnsi" w:hAnsiTheme="minorHAnsi"/>
        </w:rPr>
      </w:pPr>
      <w:r w:rsidRPr="003E5A34">
        <w:rPr>
          <w:rFonts w:asciiTheme="minorHAnsi" w:hAnsiTheme="minorHAnsi"/>
        </w:rPr>
        <w:t xml:space="preserve">If government laws or regulations change – or court decisions alter – the requirements in a way that impacts this document, this document will be construed to comply with the most recent government regulations or holdings. </w:t>
      </w:r>
    </w:p>
    <w:p w14:paraId="4E6093B9" w14:textId="77777777" w:rsidR="00C37690" w:rsidRPr="003E5A34" w:rsidRDefault="00C37690" w:rsidP="00C37690">
      <w:pPr>
        <w:pBdr>
          <w:top w:val="nil"/>
          <w:left w:val="nil"/>
          <w:bottom w:val="nil"/>
          <w:right w:val="nil"/>
          <w:between w:val="nil"/>
        </w:pBdr>
        <w:spacing w:after="120" w:line="240" w:lineRule="auto"/>
        <w:rPr>
          <w:rFonts w:asciiTheme="minorHAnsi" w:hAnsiTheme="minorHAnsi"/>
          <w:color w:val="000000"/>
        </w:rPr>
      </w:pPr>
      <w:r w:rsidRPr="003E5A34">
        <w:rPr>
          <w:rFonts w:asciiTheme="minorHAnsi" w:hAnsiTheme="minorHAnsi"/>
          <w:color w:val="000000"/>
        </w:rPr>
        <w:t>This document does not create legally enforceable protections beyond the protection of the background state and federal laws which frame such policies and codes, generally.</w:t>
      </w:r>
      <w:r w:rsidRPr="003E5A34">
        <w:rPr>
          <w:rFonts w:asciiTheme="minorHAnsi" w:hAnsiTheme="minorHAnsi"/>
          <w:color w:val="000000"/>
        </w:rPr>
        <w:tab/>
      </w:r>
    </w:p>
    <w:p w14:paraId="6A0FF459" w14:textId="77777777" w:rsidR="00C37690" w:rsidRPr="003E5A34" w:rsidRDefault="00C37690" w:rsidP="00C37690">
      <w:pPr>
        <w:spacing w:after="240" w:line="240" w:lineRule="auto"/>
        <w:rPr>
          <w:rFonts w:asciiTheme="minorHAnsi" w:hAnsiTheme="minorHAnsi"/>
        </w:rPr>
      </w:pPr>
      <w:r w:rsidRPr="003E5A34">
        <w:rPr>
          <w:rFonts w:asciiTheme="minorHAnsi" w:hAnsiTheme="minorHAnsi"/>
          <w:i/>
        </w:rPr>
        <w:t>This Policy and procedures are effective August 14, 2020</w:t>
      </w:r>
      <w:r w:rsidRPr="003E5A34">
        <w:rPr>
          <w:rFonts w:asciiTheme="minorHAnsi" w:hAnsiTheme="minorHAnsi"/>
        </w:rPr>
        <w:t xml:space="preserve">. </w:t>
      </w:r>
    </w:p>
    <w:p w14:paraId="5D1E21F9" w14:textId="77777777" w:rsidR="00144128" w:rsidRPr="003E5A34" w:rsidRDefault="00144128" w:rsidP="00144128">
      <w:pPr>
        <w:pStyle w:val="Heading2"/>
        <w:tabs>
          <w:tab w:val="left" w:pos="90"/>
        </w:tabs>
        <w:spacing w:before="0" w:line="240" w:lineRule="auto"/>
        <w:rPr>
          <w:rFonts w:asciiTheme="minorHAnsi" w:eastAsia="Calibri" w:hAnsiTheme="minorHAnsi" w:cs="Calibri"/>
          <w:b w:val="0"/>
          <w:color w:val="000000"/>
          <w:sz w:val="22"/>
          <w:szCs w:val="22"/>
        </w:rPr>
      </w:pPr>
    </w:p>
    <w:p w14:paraId="6C5B14B2" w14:textId="77777777" w:rsidR="00144128" w:rsidRPr="003E5A34" w:rsidRDefault="00144128" w:rsidP="00144128">
      <w:pPr>
        <w:pStyle w:val="Heading2"/>
        <w:tabs>
          <w:tab w:val="left" w:pos="90"/>
        </w:tabs>
        <w:spacing w:before="0" w:line="240" w:lineRule="auto"/>
        <w:rPr>
          <w:rFonts w:asciiTheme="minorHAnsi" w:eastAsia="Calibri" w:hAnsiTheme="minorHAnsi" w:cs="Calibri"/>
          <w:b w:val="0"/>
          <w:color w:val="000000"/>
          <w:sz w:val="22"/>
          <w:szCs w:val="22"/>
        </w:rPr>
      </w:pPr>
    </w:p>
    <w:p w14:paraId="182CF492" w14:textId="77777777" w:rsidR="00144128" w:rsidRPr="003E5A34" w:rsidRDefault="00144128" w:rsidP="00144128">
      <w:pPr>
        <w:pStyle w:val="Heading2"/>
        <w:tabs>
          <w:tab w:val="left" w:pos="90"/>
        </w:tabs>
        <w:spacing w:before="0" w:line="240" w:lineRule="auto"/>
        <w:rPr>
          <w:rFonts w:asciiTheme="minorHAnsi" w:eastAsia="Calibri" w:hAnsiTheme="minorHAnsi" w:cs="Calibri"/>
          <w:b w:val="0"/>
          <w:color w:val="000000"/>
          <w:sz w:val="22"/>
          <w:szCs w:val="22"/>
        </w:rPr>
      </w:pPr>
    </w:p>
    <w:p w14:paraId="5073ED7C" w14:textId="77777777" w:rsidR="00144128" w:rsidRPr="003E5A34" w:rsidRDefault="00144128" w:rsidP="00144128">
      <w:pPr>
        <w:pStyle w:val="Heading2"/>
        <w:tabs>
          <w:tab w:val="left" w:pos="90"/>
        </w:tabs>
        <w:spacing w:before="0" w:line="240" w:lineRule="auto"/>
        <w:rPr>
          <w:rFonts w:asciiTheme="minorHAnsi" w:eastAsia="Calibri" w:hAnsiTheme="minorHAnsi" w:cs="Calibri"/>
          <w:b w:val="0"/>
          <w:color w:val="000000"/>
          <w:sz w:val="22"/>
          <w:szCs w:val="22"/>
        </w:rPr>
      </w:pPr>
    </w:p>
    <w:p w14:paraId="37167CAB" w14:textId="77777777" w:rsidR="00144128" w:rsidRPr="003E5A34" w:rsidRDefault="00144128" w:rsidP="00144128">
      <w:pPr>
        <w:pStyle w:val="Heading2"/>
        <w:tabs>
          <w:tab w:val="left" w:pos="90"/>
        </w:tabs>
        <w:spacing w:before="0" w:line="240" w:lineRule="auto"/>
        <w:rPr>
          <w:rFonts w:asciiTheme="minorHAnsi" w:eastAsia="Calibri" w:hAnsiTheme="minorHAnsi" w:cs="Calibri"/>
          <w:b w:val="0"/>
          <w:color w:val="000000"/>
          <w:sz w:val="22"/>
          <w:szCs w:val="22"/>
        </w:rPr>
      </w:pPr>
    </w:p>
    <w:p w14:paraId="0A949438" w14:textId="77777777" w:rsidR="00144128" w:rsidRPr="003E5A34" w:rsidRDefault="00144128" w:rsidP="00144128">
      <w:pPr>
        <w:pStyle w:val="Heading2"/>
        <w:tabs>
          <w:tab w:val="left" w:pos="90"/>
        </w:tabs>
        <w:spacing w:before="0" w:line="240" w:lineRule="auto"/>
        <w:rPr>
          <w:rFonts w:asciiTheme="minorHAnsi" w:eastAsia="Calibri" w:hAnsiTheme="minorHAnsi" w:cs="Calibri"/>
          <w:b w:val="0"/>
          <w:color w:val="000000"/>
          <w:sz w:val="22"/>
          <w:szCs w:val="22"/>
        </w:rPr>
      </w:pPr>
    </w:p>
    <w:p w14:paraId="7DBBE983" w14:textId="77777777" w:rsidR="00144128" w:rsidRPr="003E5A34" w:rsidRDefault="00144128" w:rsidP="00144128">
      <w:pPr>
        <w:pStyle w:val="Heading2"/>
        <w:tabs>
          <w:tab w:val="left" w:pos="90"/>
        </w:tabs>
        <w:spacing w:before="0" w:line="240" w:lineRule="auto"/>
        <w:rPr>
          <w:rFonts w:asciiTheme="minorHAnsi" w:eastAsia="Calibri" w:hAnsiTheme="minorHAnsi" w:cs="Calibri"/>
          <w:b w:val="0"/>
          <w:color w:val="000000"/>
          <w:sz w:val="22"/>
          <w:szCs w:val="22"/>
        </w:rPr>
      </w:pPr>
    </w:p>
    <w:p w14:paraId="20EC7B78" w14:textId="0106D23C" w:rsidR="00144128" w:rsidRPr="003E5A34" w:rsidRDefault="00144128" w:rsidP="00144128">
      <w:pPr>
        <w:pStyle w:val="Heading2"/>
        <w:tabs>
          <w:tab w:val="left" w:pos="90"/>
        </w:tabs>
        <w:spacing w:before="0" w:line="240" w:lineRule="auto"/>
        <w:jc w:val="center"/>
        <w:rPr>
          <w:rFonts w:asciiTheme="minorHAnsi" w:eastAsia="Calibri" w:hAnsiTheme="minorHAnsi" w:cs="Calibri"/>
          <w:b w:val="0"/>
          <w:color w:val="000000"/>
          <w:sz w:val="22"/>
          <w:szCs w:val="22"/>
        </w:rPr>
      </w:pPr>
      <w:r w:rsidRPr="003E5A34">
        <w:rPr>
          <w:rFonts w:asciiTheme="minorHAnsi" w:eastAsia="Calibri" w:hAnsiTheme="minorHAnsi" w:cs="Calibri"/>
          <w:b w:val="0"/>
          <w:color w:val="000000"/>
          <w:sz w:val="22"/>
          <w:szCs w:val="22"/>
        </w:rPr>
        <w:t>ATIXA 2020 ONE POLICY, TWO PROCEDURES MODEL</w:t>
      </w:r>
    </w:p>
    <w:p w14:paraId="2B4963EA" w14:textId="77777777" w:rsidR="00144128" w:rsidRPr="003E5A34" w:rsidRDefault="00144128" w:rsidP="00144128">
      <w:pPr>
        <w:pStyle w:val="Heading2"/>
        <w:tabs>
          <w:tab w:val="left" w:pos="90"/>
        </w:tabs>
        <w:spacing w:before="0" w:line="240" w:lineRule="auto"/>
        <w:jc w:val="center"/>
        <w:rPr>
          <w:rFonts w:asciiTheme="minorHAnsi" w:eastAsia="Calibri" w:hAnsiTheme="minorHAnsi" w:cs="Calibri"/>
          <w:b w:val="0"/>
          <w:color w:val="000000"/>
          <w:sz w:val="22"/>
          <w:szCs w:val="22"/>
        </w:rPr>
      </w:pPr>
      <w:r w:rsidRPr="003E5A34">
        <w:rPr>
          <w:rFonts w:asciiTheme="minorHAnsi" w:eastAsia="Calibri" w:hAnsiTheme="minorHAnsi" w:cs="Calibri"/>
          <w:b w:val="0"/>
          <w:color w:val="000000"/>
          <w:sz w:val="22"/>
          <w:szCs w:val="22"/>
        </w:rPr>
        <w:t>USE AND ADAPTATION OF THIS MODEL WITH CITATION TO ATIXA IS PERMITTED</w:t>
      </w:r>
    </w:p>
    <w:p w14:paraId="398AE020" w14:textId="77777777" w:rsidR="00144128" w:rsidRPr="003E5A34" w:rsidRDefault="00144128" w:rsidP="00144128">
      <w:pPr>
        <w:pStyle w:val="Heading2"/>
        <w:tabs>
          <w:tab w:val="left" w:pos="90"/>
        </w:tabs>
        <w:spacing w:before="0" w:line="240" w:lineRule="auto"/>
        <w:jc w:val="center"/>
        <w:rPr>
          <w:rFonts w:asciiTheme="minorHAnsi" w:eastAsia="Calibri" w:hAnsiTheme="minorHAnsi" w:cs="Calibri"/>
          <w:b w:val="0"/>
          <w:color w:val="000000"/>
          <w:sz w:val="22"/>
          <w:szCs w:val="22"/>
        </w:rPr>
      </w:pPr>
      <w:r w:rsidRPr="003E5A34">
        <w:rPr>
          <w:rFonts w:asciiTheme="minorHAnsi" w:eastAsia="Calibri" w:hAnsiTheme="minorHAnsi" w:cs="Calibri"/>
          <w:b w:val="0"/>
          <w:color w:val="000000"/>
          <w:sz w:val="22"/>
          <w:szCs w:val="22"/>
        </w:rPr>
        <w:t>THROUGH A LIMITED LICENSE</w:t>
      </w:r>
    </w:p>
    <w:p w14:paraId="1FC4F67B" w14:textId="77777777" w:rsidR="00144128" w:rsidRPr="003E5A34" w:rsidRDefault="00144128" w:rsidP="00144128">
      <w:pPr>
        <w:pStyle w:val="Heading2"/>
        <w:tabs>
          <w:tab w:val="left" w:pos="90"/>
        </w:tabs>
        <w:spacing w:before="0" w:line="240" w:lineRule="auto"/>
        <w:jc w:val="center"/>
        <w:rPr>
          <w:rFonts w:asciiTheme="minorHAnsi" w:eastAsia="Calibri" w:hAnsiTheme="minorHAnsi" w:cs="Calibri"/>
          <w:b w:val="0"/>
          <w:color w:val="000000"/>
          <w:sz w:val="22"/>
          <w:szCs w:val="22"/>
        </w:rPr>
      </w:pPr>
      <w:r w:rsidRPr="003E5A34">
        <w:rPr>
          <w:rFonts w:asciiTheme="minorHAnsi" w:eastAsia="Calibri" w:hAnsiTheme="minorHAnsi" w:cs="Calibri"/>
          <w:b w:val="0"/>
          <w:color w:val="000000"/>
          <w:sz w:val="22"/>
          <w:szCs w:val="22"/>
        </w:rPr>
        <w:t>TO OTTAWA UNIVERSITY</w:t>
      </w:r>
    </w:p>
    <w:p w14:paraId="623091C4" w14:textId="77777777" w:rsidR="00144128" w:rsidRPr="003E5A34" w:rsidRDefault="00144128" w:rsidP="00144128">
      <w:pPr>
        <w:pStyle w:val="Heading2"/>
        <w:tabs>
          <w:tab w:val="left" w:pos="90"/>
        </w:tabs>
        <w:spacing w:before="0" w:line="240" w:lineRule="auto"/>
        <w:jc w:val="center"/>
        <w:rPr>
          <w:rFonts w:asciiTheme="minorHAnsi" w:eastAsia="Calibri" w:hAnsiTheme="minorHAnsi" w:cs="Calibri"/>
          <w:b w:val="0"/>
          <w:color w:val="000000"/>
          <w:sz w:val="22"/>
          <w:szCs w:val="22"/>
        </w:rPr>
      </w:pPr>
      <w:r w:rsidRPr="003E5A34">
        <w:rPr>
          <w:rFonts w:asciiTheme="minorHAnsi" w:eastAsia="Calibri" w:hAnsiTheme="minorHAnsi" w:cs="Calibri"/>
          <w:b w:val="0"/>
          <w:color w:val="000000"/>
          <w:sz w:val="22"/>
          <w:szCs w:val="22"/>
        </w:rPr>
        <w:t>ALL OTHER RIGHTS RESERVED.</w:t>
      </w:r>
    </w:p>
    <w:p w14:paraId="7C54F82C" w14:textId="77777777" w:rsidR="00144128" w:rsidRPr="003E5A34" w:rsidRDefault="00144128" w:rsidP="00144128">
      <w:pPr>
        <w:pStyle w:val="Heading2"/>
        <w:tabs>
          <w:tab w:val="left" w:pos="90"/>
        </w:tabs>
        <w:spacing w:before="0" w:line="240" w:lineRule="auto"/>
        <w:jc w:val="center"/>
        <w:rPr>
          <w:rFonts w:asciiTheme="minorHAnsi" w:eastAsia="Calibri" w:hAnsiTheme="minorHAnsi" w:cs="Calibri"/>
          <w:b w:val="0"/>
          <w:color w:val="000000"/>
          <w:sz w:val="22"/>
          <w:szCs w:val="22"/>
        </w:rPr>
      </w:pPr>
      <w:r w:rsidRPr="003E5A34">
        <w:rPr>
          <w:rFonts w:asciiTheme="minorHAnsi" w:eastAsia="Calibri" w:hAnsiTheme="minorHAnsi" w:cs="Calibri"/>
          <w:b w:val="0"/>
          <w:color w:val="000000"/>
          <w:sz w:val="22"/>
          <w:szCs w:val="22"/>
        </w:rPr>
        <w:t>©2020. ATIXA</w:t>
      </w:r>
    </w:p>
    <w:p w14:paraId="011DF9DD" w14:textId="77777777" w:rsidR="00C37690" w:rsidRPr="003E5A34" w:rsidRDefault="00C37690" w:rsidP="00C37690">
      <w:pPr>
        <w:pStyle w:val="Heading1"/>
        <w:jc w:val="center"/>
        <w:rPr>
          <w:rFonts w:asciiTheme="minorHAnsi" w:hAnsiTheme="minorHAnsi"/>
          <w:sz w:val="22"/>
          <w:szCs w:val="22"/>
          <w:u w:val="single"/>
        </w:rPr>
      </w:pPr>
      <w:r w:rsidRPr="003E5A34">
        <w:rPr>
          <w:rFonts w:asciiTheme="minorHAnsi" w:hAnsiTheme="minorHAnsi"/>
        </w:rPr>
        <w:br w:type="page"/>
      </w:r>
      <w:r w:rsidRPr="003E5A34">
        <w:rPr>
          <w:rFonts w:asciiTheme="minorHAnsi" w:hAnsiTheme="minorHAnsi"/>
          <w:sz w:val="22"/>
          <w:szCs w:val="22"/>
          <w:u w:val="single"/>
        </w:rPr>
        <w:t xml:space="preserve"> </w:t>
      </w:r>
    </w:p>
    <w:p w14:paraId="76074C9A" w14:textId="77777777" w:rsidR="00C37690" w:rsidRPr="003E5A34" w:rsidRDefault="00C37690" w:rsidP="00C37690">
      <w:pPr>
        <w:pStyle w:val="Heading1"/>
        <w:jc w:val="center"/>
        <w:rPr>
          <w:rFonts w:asciiTheme="minorHAnsi" w:hAnsiTheme="minorHAnsi"/>
          <w:sz w:val="22"/>
          <w:szCs w:val="22"/>
          <w:u w:val="single"/>
        </w:rPr>
      </w:pPr>
      <w:r w:rsidRPr="003E5A34">
        <w:rPr>
          <w:rFonts w:asciiTheme="minorHAnsi" w:hAnsiTheme="minorHAnsi"/>
          <w:sz w:val="22"/>
          <w:szCs w:val="22"/>
          <w:u w:val="single"/>
        </w:rPr>
        <w:t>APPENDIX A: STATEMENT OF RIGHTS OF THE PARTIES</w:t>
      </w:r>
    </w:p>
    <w:p w14:paraId="1112AE6E"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an equitable investigation and resolution of all credible allegations of prohibited harassment or discrimination made in good faith to </w:t>
      </w:r>
      <w:r w:rsidRPr="003E5A34">
        <w:rPr>
          <w:rFonts w:asciiTheme="minorHAnsi" w:hAnsiTheme="minorHAnsi"/>
          <w:color w:val="211D1E"/>
        </w:rPr>
        <w:t>University</w:t>
      </w:r>
      <w:r w:rsidRPr="003E5A34">
        <w:rPr>
          <w:rFonts w:asciiTheme="minorHAnsi" w:hAnsiTheme="minorHAnsi"/>
        </w:rPr>
        <w:t xml:space="preserve"> officials.</w:t>
      </w:r>
    </w:p>
    <w:p w14:paraId="14BA61FE" w14:textId="77777777" w:rsidR="00C37690" w:rsidRPr="003E5A34" w:rsidRDefault="00C37690" w:rsidP="00C37690">
      <w:pPr>
        <w:spacing w:after="0" w:line="240" w:lineRule="auto"/>
        <w:ind w:left="360"/>
        <w:rPr>
          <w:rFonts w:asciiTheme="minorHAnsi" w:hAnsiTheme="minorHAnsi"/>
        </w:rPr>
      </w:pPr>
    </w:p>
    <w:p w14:paraId="4D4E114F"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timely written notice of all alleged violations, including the identity of the parties involved (if known), the precise misconduct being alleged, the date and location of the alleged misconduct (if known), the implicated policies and procedures, and possible sanctions.</w:t>
      </w:r>
    </w:p>
    <w:p w14:paraId="46FADAD7" w14:textId="77777777" w:rsidR="00C37690" w:rsidRPr="003E5A34" w:rsidRDefault="00C37690" w:rsidP="00C37690">
      <w:pPr>
        <w:spacing w:after="0" w:line="240" w:lineRule="auto"/>
        <w:rPr>
          <w:rFonts w:asciiTheme="minorHAnsi" w:hAnsiTheme="minorHAnsi"/>
        </w:rPr>
      </w:pPr>
    </w:p>
    <w:p w14:paraId="20AA4D76"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timely written notice of any material adjustments to the allegations (e.g., additional incidents or allegations, additional Complainants, unsubstantiated allegations) and any attendant adjustments needed to clarify potentially implicated policy violations.</w:t>
      </w:r>
    </w:p>
    <w:p w14:paraId="406A7C29" w14:textId="77777777" w:rsidR="00C37690" w:rsidRPr="003E5A34" w:rsidRDefault="00C37690" w:rsidP="00C37690">
      <w:pPr>
        <w:spacing w:after="0" w:line="240" w:lineRule="auto"/>
        <w:rPr>
          <w:rFonts w:asciiTheme="minorHAnsi" w:hAnsiTheme="minorHAnsi"/>
        </w:rPr>
      </w:pPr>
    </w:p>
    <w:p w14:paraId="502A17FF"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be informed in advance of any public release of information regarding the allegation(s) or underlying incident(s), whenever possible.</w:t>
      </w:r>
    </w:p>
    <w:p w14:paraId="79E76913" w14:textId="77777777" w:rsidR="00C37690" w:rsidRPr="003E5A34" w:rsidRDefault="00C37690" w:rsidP="00C37690">
      <w:pPr>
        <w:spacing w:after="0" w:line="240" w:lineRule="auto"/>
        <w:rPr>
          <w:rFonts w:asciiTheme="minorHAnsi" w:hAnsiTheme="minorHAnsi"/>
        </w:rPr>
      </w:pPr>
    </w:p>
    <w:p w14:paraId="3DB6FD22"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not to have any personally identifiable information released to the public without consent provided, except to the extent permitted by law.</w:t>
      </w:r>
    </w:p>
    <w:p w14:paraId="3019C550" w14:textId="77777777" w:rsidR="00C37690" w:rsidRPr="003E5A34" w:rsidRDefault="00C37690" w:rsidP="00C37690">
      <w:pPr>
        <w:spacing w:after="0" w:line="240" w:lineRule="auto"/>
        <w:rPr>
          <w:rFonts w:asciiTheme="minorHAnsi" w:hAnsiTheme="minorHAnsi"/>
        </w:rPr>
      </w:pPr>
    </w:p>
    <w:p w14:paraId="67B35E3C"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be treated with respect by </w:t>
      </w:r>
      <w:r w:rsidRPr="003E5A34">
        <w:rPr>
          <w:rFonts w:asciiTheme="minorHAnsi" w:hAnsiTheme="minorHAnsi"/>
          <w:color w:val="211D1E"/>
        </w:rPr>
        <w:t>University</w:t>
      </w:r>
      <w:r w:rsidRPr="003E5A34">
        <w:rPr>
          <w:rFonts w:asciiTheme="minorHAnsi" w:hAnsiTheme="minorHAnsi"/>
        </w:rPr>
        <w:t xml:space="preserve"> officials.</w:t>
      </w:r>
    </w:p>
    <w:p w14:paraId="67330B45" w14:textId="77777777" w:rsidR="00C37690" w:rsidRPr="003E5A34" w:rsidRDefault="00C37690" w:rsidP="00C37690">
      <w:pPr>
        <w:spacing w:after="0" w:line="240" w:lineRule="auto"/>
        <w:rPr>
          <w:rFonts w:asciiTheme="minorHAnsi" w:hAnsiTheme="minorHAnsi"/>
        </w:rPr>
      </w:pPr>
    </w:p>
    <w:p w14:paraId="2C44505A"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have </w:t>
      </w:r>
      <w:r w:rsidRPr="003E5A34">
        <w:rPr>
          <w:rFonts w:asciiTheme="minorHAnsi" w:hAnsiTheme="minorHAnsi"/>
          <w:color w:val="211D1E"/>
        </w:rPr>
        <w:t>University</w:t>
      </w:r>
      <w:r w:rsidRPr="003E5A34">
        <w:rPr>
          <w:rFonts w:asciiTheme="minorHAnsi" w:hAnsiTheme="minorHAnsi"/>
        </w:rPr>
        <w:t xml:space="preserve"> policies and procedures followed without material deviation.</w:t>
      </w:r>
    </w:p>
    <w:p w14:paraId="53CB50F4" w14:textId="77777777" w:rsidR="00C37690" w:rsidRPr="003E5A34" w:rsidRDefault="00C37690" w:rsidP="00C37690">
      <w:pPr>
        <w:spacing w:after="0" w:line="240" w:lineRule="auto"/>
        <w:rPr>
          <w:rFonts w:asciiTheme="minorHAnsi" w:hAnsiTheme="minorHAnsi"/>
        </w:rPr>
      </w:pPr>
    </w:p>
    <w:p w14:paraId="39ED8CB0"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not to be pressured to mediate or otherwise informally resolve any reported misconduct involving violence, including sexual violence. </w:t>
      </w:r>
    </w:p>
    <w:p w14:paraId="693B12ED" w14:textId="77777777" w:rsidR="00C37690" w:rsidRPr="003E5A34" w:rsidRDefault="00C37690" w:rsidP="00C37690">
      <w:pPr>
        <w:spacing w:after="0" w:line="240" w:lineRule="auto"/>
        <w:rPr>
          <w:rFonts w:asciiTheme="minorHAnsi" w:hAnsiTheme="minorHAnsi"/>
        </w:rPr>
      </w:pPr>
    </w:p>
    <w:p w14:paraId="1A5209E2"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not to be discouraged by </w:t>
      </w:r>
      <w:r w:rsidRPr="003E5A34">
        <w:rPr>
          <w:rFonts w:asciiTheme="minorHAnsi" w:hAnsiTheme="minorHAnsi"/>
          <w:color w:val="211D1E"/>
        </w:rPr>
        <w:t>University</w:t>
      </w:r>
      <w:r w:rsidRPr="003E5A34">
        <w:rPr>
          <w:rFonts w:asciiTheme="minorHAnsi" w:hAnsiTheme="minorHAnsi"/>
        </w:rPr>
        <w:t xml:space="preserve"> officials from reporting sexual harassment, discrimination, and/or retaliation to both on-campus and off-campus authorities.</w:t>
      </w:r>
    </w:p>
    <w:p w14:paraId="5851D946" w14:textId="77777777" w:rsidR="00C37690" w:rsidRPr="003E5A34" w:rsidRDefault="00C37690" w:rsidP="00C37690">
      <w:pPr>
        <w:spacing w:after="0" w:line="240" w:lineRule="auto"/>
        <w:rPr>
          <w:rFonts w:asciiTheme="minorHAnsi" w:hAnsiTheme="minorHAnsi"/>
        </w:rPr>
      </w:pPr>
    </w:p>
    <w:p w14:paraId="570938C8"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be informed by </w:t>
      </w:r>
      <w:r w:rsidRPr="003E5A34">
        <w:rPr>
          <w:rFonts w:asciiTheme="minorHAnsi" w:hAnsiTheme="minorHAnsi"/>
          <w:color w:val="211D1E"/>
        </w:rPr>
        <w:t>University</w:t>
      </w:r>
      <w:r w:rsidRPr="003E5A34">
        <w:rPr>
          <w:rFonts w:asciiTheme="minorHAnsi" w:hAnsiTheme="minorHAnsi"/>
        </w:rPr>
        <w:t xml:space="preserve"> officials of options to notify proper law enforcement authorities, including on-campus and local police, and the option(s) to be assisted by </w:t>
      </w:r>
      <w:r w:rsidRPr="003E5A34">
        <w:rPr>
          <w:rFonts w:asciiTheme="minorHAnsi" w:hAnsiTheme="minorHAnsi"/>
          <w:color w:val="211D1E"/>
        </w:rPr>
        <w:t>University</w:t>
      </w:r>
      <w:r w:rsidRPr="003E5A34">
        <w:rPr>
          <w:rFonts w:asciiTheme="minorHAnsi" w:hAnsiTheme="minorHAnsi"/>
        </w:rPr>
        <w:t xml:space="preserve"> authorities in notifying such authorities, if the party so chooses. This also includes the right not to be pressured to report, as well. </w:t>
      </w:r>
    </w:p>
    <w:p w14:paraId="17D42F25" w14:textId="77777777" w:rsidR="00C37690" w:rsidRPr="003E5A34" w:rsidRDefault="00C37690" w:rsidP="00C37690">
      <w:pPr>
        <w:spacing w:after="0" w:line="240" w:lineRule="auto"/>
        <w:rPr>
          <w:rFonts w:asciiTheme="minorHAnsi" w:hAnsiTheme="minorHAnsi"/>
        </w:rPr>
      </w:pPr>
    </w:p>
    <w:p w14:paraId="422153CA"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have allegations of violations of this Policy responded to promptly and with sensitivity by University law enforcement and/or other University officials.</w:t>
      </w:r>
    </w:p>
    <w:p w14:paraId="139852D0" w14:textId="77777777" w:rsidR="00C37690" w:rsidRPr="003E5A34" w:rsidRDefault="00C37690" w:rsidP="00C37690">
      <w:pPr>
        <w:spacing w:after="0" w:line="240" w:lineRule="auto"/>
        <w:rPr>
          <w:rFonts w:asciiTheme="minorHAnsi" w:hAnsiTheme="minorHAnsi"/>
        </w:rPr>
      </w:pPr>
    </w:p>
    <w:p w14:paraId="55ADB4A7" w14:textId="492BE16C"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be informed of available interim actions and supportive measures, such as counseling; advocacy; health care;  both on campus and in the community. </w:t>
      </w:r>
    </w:p>
    <w:p w14:paraId="03F84243" w14:textId="77777777" w:rsidR="00C37690" w:rsidRPr="003E5A34" w:rsidRDefault="00C37690" w:rsidP="00C37690">
      <w:pPr>
        <w:spacing w:after="0" w:line="240" w:lineRule="auto"/>
        <w:rPr>
          <w:rFonts w:asciiTheme="minorHAnsi" w:hAnsiTheme="minorHAnsi"/>
        </w:rPr>
      </w:pPr>
    </w:p>
    <w:p w14:paraId="6612C4C7"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a University-implemented no-contact order [or a no-trespass order against a non-affiliated third party] when a person has engaged in or threatens to engage in stalking, threatening, harassing, or other improper conduct.</w:t>
      </w:r>
    </w:p>
    <w:p w14:paraId="7913E839" w14:textId="77777777" w:rsidR="00C37690" w:rsidRPr="003E5A34" w:rsidRDefault="00C37690" w:rsidP="00C37690">
      <w:pPr>
        <w:spacing w:after="0" w:line="240" w:lineRule="auto"/>
        <w:rPr>
          <w:rFonts w:asciiTheme="minorHAnsi" w:hAnsiTheme="minorHAnsi"/>
        </w:rPr>
      </w:pPr>
    </w:p>
    <w:p w14:paraId="0BC0BC0F"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be informed of available assistance in changing academic, living, and/or working situations after an alleged incident of discrimination, harassment, and/or retaliation, if such changes are reasonably available. No formal report, or investigation, either campus or criminal, needs to occur before this option is available. Such actions may include, but are not limited to:</w:t>
      </w:r>
    </w:p>
    <w:p w14:paraId="7BFB4DE8"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Relocating an on-campus student’s housing to a different on-campus location</w:t>
      </w:r>
    </w:p>
    <w:p w14:paraId="72E8C1E7"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 xml:space="preserve">Assistance from </w:t>
      </w:r>
      <w:r w:rsidRPr="003E5A34">
        <w:rPr>
          <w:rFonts w:asciiTheme="minorHAnsi" w:hAnsiTheme="minorHAnsi"/>
          <w:color w:val="211D1E"/>
        </w:rPr>
        <w:t>University</w:t>
      </w:r>
      <w:r w:rsidRPr="003E5A34">
        <w:rPr>
          <w:rFonts w:asciiTheme="minorHAnsi" w:hAnsiTheme="minorHAnsi"/>
        </w:rPr>
        <w:t xml:space="preserve"> staff in completing the relocation</w:t>
      </w:r>
    </w:p>
    <w:p w14:paraId="6663A83D"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Changing an employee’s work environment (e.g., reporting structure, office/workspace relocation)</w:t>
      </w:r>
    </w:p>
    <w:p w14:paraId="183A069A"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Transportation accommodations</w:t>
      </w:r>
    </w:p>
    <w:p w14:paraId="051BFEA4"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Visa/immigration assistance</w:t>
      </w:r>
    </w:p>
    <w:p w14:paraId="1E049200"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Arranging to dissolve a housing contract and a pro-rated refund</w:t>
      </w:r>
    </w:p>
    <w:p w14:paraId="3061DB39"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Exam, paper, and/or assignment rescheduling or adjustment</w:t>
      </w:r>
    </w:p>
    <w:p w14:paraId="3523EFA7"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Receiving an incomplete in, or a withdrawal from, a class (may be retroactive)</w:t>
      </w:r>
    </w:p>
    <w:p w14:paraId="3EAD9A42"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Transferring class sections</w:t>
      </w:r>
    </w:p>
    <w:p w14:paraId="25039F7C"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Temporary withdrawal/leave of absence (may be retroactive)</w:t>
      </w:r>
    </w:p>
    <w:p w14:paraId="170A12CB"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Campus safety escorts</w:t>
      </w:r>
    </w:p>
    <w:p w14:paraId="787FB8CE" w14:textId="77777777" w:rsidR="00C37690" w:rsidRPr="003E5A34" w:rsidRDefault="00C37690" w:rsidP="00833512">
      <w:pPr>
        <w:numPr>
          <w:ilvl w:val="1"/>
          <w:numId w:val="9"/>
        </w:numPr>
        <w:spacing w:after="0" w:line="240" w:lineRule="auto"/>
        <w:ind w:left="1080"/>
        <w:rPr>
          <w:rFonts w:asciiTheme="minorHAnsi" w:hAnsiTheme="minorHAnsi"/>
        </w:rPr>
      </w:pPr>
      <w:r w:rsidRPr="003E5A34">
        <w:rPr>
          <w:rFonts w:asciiTheme="minorHAnsi" w:hAnsiTheme="minorHAnsi"/>
        </w:rPr>
        <w:t>Alternative course completion options.</w:t>
      </w:r>
      <w:r w:rsidRPr="003E5A34">
        <w:rPr>
          <w:rFonts w:asciiTheme="minorHAnsi" w:hAnsiTheme="minorHAnsi"/>
        </w:rPr>
        <w:br/>
      </w:r>
    </w:p>
    <w:p w14:paraId="56E1A67A"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have the </w:t>
      </w:r>
      <w:r w:rsidRPr="003E5A34">
        <w:rPr>
          <w:rFonts w:asciiTheme="minorHAnsi" w:hAnsiTheme="minorHAnsi"/>
          <w:color w:val="211D1E"/>
        </w:rPr>
        <w:t>University</w:t>
      </w:r>
      <w:r w:rsidRPr="003E5A34">
        <w:rPr>
          <w:rFonts w:asciiTheme="minorHAnsi" w:hAnsiTheme="minorHAnsi"/>
        </w:rPr>
        <w:t xml:space="preserve"> maintain such actions for as long as necessary and for supportive measures to remain private, provided privacy does not impair the University’s ability to provide the supportive measures. </w:t>
      </w:r>
    </w:p>
    <w:p w14:paraId="29BC890A" w14:textId="77777777" w:rsidR="00C37690" w:rsidRPr="003E5A34" w:rsidRDefault="00C37690" w:rsidP="00C37690">
      <w:pPr>
        <w:spacing w:after="0" w:line="240" w:lineRule="auto"/>
        <w:rPr>
          <w:rFonts w:asciiTheme="minorHAnsi" w:hAnsiTheme="minorHAnsi"/>
          <w:color w:val="000000"/>
        </w:rPr>
      </w:pPr>
    </w:p>
    <w:p w14:paraId="40E1FBA1" w14:textId="77777777" w:rsidR="00C37690" w:rsidRPr="003E5A34" w:rsidRDefault="00C37690" w:rsidP="00833512">
      <w:pPr>
        <w:numPr>
          <w:ilvl w:val="0"/>
          <w:numId w:val="9"/>
        </w:numPr>
        <w:spacing w:after="0" w:line="240" w:lineRule="auto"/>
        <w:ind w:left="360"/>
        <w:rPr>
          <w:rFonts w:asciiTheme="minorHAnsi" w:hAnsiTheme="minorHAnsi"/>
          <w:color w:val="000000"/>
        </w:rPr>
      </w:pPr>
      <w:r w:rsidRPr="003E5A34">
        <w:rPr>
          <w:rFonts w:asciiTheme="minorHAnsi" w:hAnsiTheme="minorHAnsi"/>
          <w:color w:val="000000"/>
        </w:rPr>
        <w:t>The right to receive sufficiently advanced, written notice of any meeting or interview involving the other party, when possible</w:t>
      </w:r>
      <w:r w:rsidRPr="003E5A34">
        <w:rPr>
          <w:rFonts w:asciiTheme="minorHAnsi" w:hAnsiTheme="minorHAnsi"/>
        </w:rPr>
        <w:t>.</w:t>
      </w:r>
    </w:p>
    <w:p w14:paraId="387F35C4" w14:textId="77777777" w:rsidR="00C37690" w:rsidRPr="003E5A34" w:rsidRDefault="00C37690" w:rsidP="00C37690">
      <w:pPr>
        <w:spacing w:after="0" w:line="240" w:lineRule="auto"/>
        <w:rPr>
          <w:rFonts w:asciiTheme="minorHAnsi" w:hAnsiTheme="minorHAnsi"/>
        </w:rPr>
      </w:pPr>
    </w:p>
    <w:p w14:paraId="033E77B9"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ask the Investigator(s) and </w:t>
      </w:r>
      <w:r w:rsidRPr="003E5A34">
        <w:rPr>
          <w:rFonts w:asciiTheme="minorHAnsi" w:hAnsiTheme="minorHAnsi"/>
          <w:color w:val="000000"/>
        </w:rPr>
        <w:t>Decision-maker(s)</w:t>
      </w:r>
      <w:r w:rsidRPr="003E5A34">
        <w:rPr>
          <w:rFonts w:asciiTheme="minorHAnsi" w:hAnsiTheme="minorHAnsi"/>
        </w:rPr>
        <w:t xml:space="preserve"> to identify and question relevant witnesses, including expert witnesses.</w:t>
      </w:r>
    </w:p>
    <w:p w14:paraId="0E83ADAE" w14:textId="77777777" w:rsidR="00C37690" w:rsidRPr="003E5A34" w:rsidRDefault="00C37690" w:rsidP="00C37690">
      <w:pPr>
        <w:spacing w:after="0" w:line="240" w:lineRule="auto"/>
        <w:rPr>
          <w:rFonts w:asciiTheme="minorHAnsi" w:hAnsiTheme="minorHAnsi"/>
        </w:rPr>
      </w:pPr>
    </w:p>
    <w:p w14:paraId="6CAAABE6" w14:textId="77777777" w:rsidR="00C37690" w:rsidRPr="003E5A34" w:rsidRDefault="00C37690" w:rsidP="00833512">
      <w:pPr>
        <w:numPr>
          <w:ilvl w:val="0"/>
          <w:numId w:val="9"/>
        </w:numPr>
        <w:pBdr>
          <w:top w:val="nil"/>
          <w:left w:val="nil"/>
          <w:bottom w:val="nil"/>
          <w:right w:val="nil"/>
          <w:between w:val="nil"/>
        </w:pBdr>
        <w:spacing w:after="0" w:line="240" w:lineRule="auto"/>
        <w:ind w:left="360"/>
        <w:rPr>
          <w:rFonts w:asciiTheme="minorHAnsi" w:hAnsiTheme="minorHAnsi"/>
          <w:color w:val="000000"/>
        </w:rPr>
      </w:pPr>
      <w:r w:rsidRPr="003E5A34">
        <w:rPr>
          <w:rFonts w:asciiTheme="minorHAnsi" w:hAnsiTheme="minorHAnsi"/>
          <w:color w:val="000000"/>
        </w:rPr>
        <w:t xml:space="preserve">The right to provide the </w:t>
      </w:r>
      <w:r w:rsidRPr="003E5A34">
        <w:rPr>
          <w:rFonts w:asciiTheme="minorHAnsi" w:hAnsiTheme="minorHAnsi"/>
        </w:rPr>
        <w:t>Investigator</w:t>
      </w:r>
      <w:r w:rsidRPr="003E5A34">
        <w:rPr>
          <w:rFonts w:asciiTheme="minorHAnsi" w:hAnsiTheme="minorHAnsi"/>
          <w:color w:val="000000"/>
        </w:rPr>
        <w:t xml:space="preserve">(s)/Decision-maker(s) with a list of questions that, if deemed relevant by the </w:t>
      </w:r>
      <w:r w:rsidRPr="003E5A34">
        <w:rPr>
          <w:rFonts w:asciiTheme="minorHAnsi" w:hAnsiTheme="minorHAnsi"/>
        </w:rPr>
        <w:t>Investigator</w:t>
      </w:r>
      <w:r w:rsidRPr="003E5A34">
        <w:rPr>
          <w:rFonts w:asciiTheme="minorHAnsi" w:hAnsiTheme="minorHAnsi"/>
          <w:color w:val="000000"/>
        </w:rPr>
        <w:t>(s)/Chair, may be asked of any party or witness</w:t>
      </w:r>
      <w:r w:rsidRPr="003E5A34">
        <w:rPr>
          <w:rFonts w:asciiTheme="minorHAnsi" w:hAnsiTheme="minorHAnsi"/>
        </w:rPr>
        <w:t>.</w:t>
      </w:r>
      <w:r w:rsidRPr="003E5A34">
        <w:rPr>
          <w:rFonts w:asciiTheme="minorHAnsi" w:hAnsiTheme="minorHAnsi"/>
          <w:color w:val="000000"/>
        </w:rPr>
        <w:t xml:space="preserve"> </w:t>
      </w:r>
    </w:p>
    <w:p w14:paraId="6A919688"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6E48C289" w14:textId="77777777" w:rsidR="00C37690" w:rsidRPr="003E5A34" w:rsidRDefault="00C37690" w:rsidP="00833512">
      <w:pPr>
        <w:numPr>
          <w:ilvl w:val="0"/>
          <w:numId w:val="37"/>
        </w:numPr>
        <w:pBdr>
          <w:top w:val="nil"/>
          <w:left w:val="nil"/>
          <w:bottom w:val="nil"/>
          <w:right w:val="nil"/>
          <w:between w:val="nil"/>
        </w:pBdr>
        <w:spacing w:after="0" w:line="240" w:lineRule="auto"/>
        <w:ind w:left="360"/>
        <w:rPr>
          <w:rFonts w:asciiTheme="minorHAnsi" w:hAnsiTheme="minorHAnsi"/>
          <w:color w:val="000000"/>
        </w:rPr>
      </w:pPr>
      <w:r w:rsidRPr="003E5A34">
        <w:rPr>
          <w:rFonts w:asciiTheme="minorHAnsi" w:eastAsia="Times New Roman" w:hAnsiTheme="minorHAnsi"/>
          <w:color w:val="000000"/>
        </w:rPr>
        <w:t xml:space="preserve">The right to have inadmissible prior sexual history or irrelevant character evidence excluded by the decision-maker. </w:t>
      </w:r>
    </w:p>
    <w:p w14:paraId="785BE785" w14:textId="77777777" w:rsidR="00C37690" w:rsidRPr="003E5A34" w:rsidRDefault="00C37690" w:rsidP="00C37690">
      <w:pPr>
        <w:spacing w:after="0" w:line="240" w:lineRule="auto"/>
        <w:rPr>
          <w:rFonts w:asciiTheme="minorHAnsi" w:hAnsiTheme="minorHAnsi"/>
        </w:rPr>
      </w:pPr>
    </w:p>
    <w:p w14:paraId="78CDCCED" w14:textId="77777777" w:rsidR="00C37690" w:rsidRPr="003E5A34" w:rsidRDefault="00C37690" w:rsidP="00833512">
      <w:pPr>
        <w:numPr>
          <w:ilvl w:val="0"/>
          <w:numId w:val="9"/>
        </w:numPr>
        <w:spacing w:after="0" w:line="240" w:lineRule="auto"/>
        <w:ind w:left="360"/>
        <w:rPr>
          <w:rFonts w:asciiTheme="minorHAnsi" w:hAnsiTheme="minorHAnsi"/>
          <w:color w:val="000000"/>
        </w:rPr>
      </w:pPr>
      <w:r w:rsidRPr="003E5A34">
        <w:rPr>
          <w:rFonts w:asciiTheme="minorHAnsi" w:hAnsiTheme="minorHAnsi"/>
          <w:color w:val="000000"/>
        </w:rPr>
        <w:t>The right to know the relevant and directly related evidence obtained and to respond to that evidence</w:t>
      </w:r>
      <w:r w:rsidRPr="003E5A34">
        <w:rPr>
          <w:rFonts w:asciiTheme="minorHAnsi" w:hAnsiTheme="minorHAnsi"/>
        </w:rPr>
        <w:t>.</w:t>
      </w:r>
    </w:p>
    <w:p w14:paraId="0A3BAACB" w14:textId="77777777" w:rsidR="00C37690" w:rsidRPr="003E5A34" w:rsidRDefault="00C37690" w:rsidP="00C37690">
      <w:pPr>
        <w:spacing w:after="0" w:line="240" w:lineRule="auto"/>
        <w:ind w:left="360"/>
        <w:rPr>
          <w:rFonts w:asciiTheme="minorHAnsi" w:hAnsiTheme="minorHAnsi"/>
          <w:color w:val="000000"/>
        </w:rPr>
      </w:pPr>
    </w:p>
    <w:p w14:paraId="2E13E99D" w14:textId="7D54439F" w:rsidR="00C37690" w:rsidRPr="003E5A34" w:rsidRDefault="00C37690" w:rsidP="00833512">
      <w:pPr>
        <w:numPr>
          <w:ilvl w:val="0"/>
          <w:numId w:val="9"/>
        </w:numPr>
        <w:spacing w:after="0" w:line="240" w:lineRule="auto"/>
        <w:ind w:left="360"/>
        <w:rPr>
          <w:rFonts w:asciiTheme="minorHAnsi" w:hAnsiTheme="minorHAnsi"/>
          <w:color w:val="000000"/>
        </w:rPr>
      </w:pPr>
      <w:r w:rsidRPr="003E5A34">
        <w:rPr>
          <w:rFonts w:asciiTheme="minorHAnsi" w:hAnsiTheme="minorHAnsi"/>
        </w:rPr>
        <w:t>The right to</w:t>
      </w:r>
      <w:r w:rsidRPr="003E5A34">
        <w:rPr>
          <w:rFonts w:asciiTheme="minorHAnsi" w:hAnsiTheme="minorHAnsi"/>
          <w:color w:val="000000"/>
        </w:rPr>
        <w:t xml:space="preserve"> fair opportunity to provide the </w:t>
      </w:r>
      <w:r w:rsidRPr="003E5A34">
        <w:rPr>
          <w:rFonts w:asciiTheme="minorHAnsi" w:hAnsiTheme="minorHAnsi"/>
        </w:rPr>
        <w:t>Investigator</w:t>
      </w:r>
      <w:r w:rsidRPr="003E5A34">
        <w:rPr>
          <w:rFonts w:asciiTheme="minorHAnsi" w:hAnsiTheme="minorHAnsi"/>
          <w:color w:val="000000"/>
        </w:rPr>
        <w:t>(s) with their account of the alleged misconduct and have that account be on the record.</w:t>
      </w:r>
    </w:p>
    <w:p w14:paraId="4CF60AE5" w14:textId="77777777" w:rsidR="00C37690" w:rsidRPr="003E5A34" w:rsidRDefault="00C37690" w:rsidP="00C37690">
      <w:pPr>
        <w:pBdr>
          <w:top w:val="nil"/>
          <w:left w:val="nil"/>
          <w:bottom w:val="nil"/>
          <w:right w:val="nil"/>
          <w:between w:val="nil"/>
        </w:pBdr>
        <w:spacing w:after="0" w:line="240" w:lineRule="auto"/>
        <w:rPr>
          <w:rFonts w:asciiTheme="minorHAnsi" w:hAnsiTheme="minorHAnsi"/>
          <w:color w:val="000000"/>
        </w:rPr>
      </w:pPr>
    </w:p>
    <w:p w14:paraId="160CCB63" w14:textId="77777777" w:rsidR="00C37690" w:rsidRPr="003E5A34" w:rsidRDefault="00C37690" w:rsidP="00833512">
      <w:pPr>
        <w:numPr>
          <w:ilvl w:val="0"/>
          <w:numId w:val="9"/>
        </w:numPr>
        <w:spacing w:after="0" w:line="240" w:lineRule="auto"/>
        <w:ind w:left="360"/>
        <w:rPr>
          <w:rFonts w:asciiTheme="minorHAnsi" w:hAnsiTheme="minorHAnsi"/>
          <w:color w:val="000000"/>
        </w:rPr>
      </w:pPr>
      <w:r w:rsidRPr="003E5A34">
        <w:rPr>
          <w:rFonts w:asciiTheme="minorHAnsi" w:hAnsiTheme="minorHAnsi"/>
          <w:color w:val="000000"/>
        </w:rPr>
        <w:t xml:space="preserve">The right to receive a copy of the investigation report, including all factual, policy, and/or credibility analyses performed, and all relevant and directly related evidence available and used to produce the investigation report, </w:t>
      </w:r>
      <w:r w:rsidRPr="003E5A34">
        <w:rPr>
          <w:rFonts w:asciiTheme="minorHAnsi" w:hAnsiTheme="minorHAnsi"/>
        </w:rPr>
        <w:t>subject to the privacy limitations imposed by state and federal law,</w:t>
      </w:r>
      <w:r w:rsidRPr="003E5A34">
        <w:rPr>
          <w:rFonts w:asciiTheme="minorHAnsi" w:hAnsiTheme="minorHAnsi"/>
          <w:color w:val="000000"/>
        </w:rPr>
        <w:t xml:space="preserve"> prior to the hearing, and the right to have at least ten (10) business days to review the report prior to the hearing</w:t>
      </w:r>
      <w:r w:rsidRPr="003E5A34">
        <w:rPr>
          <w:rFonts w:asciiTheme="minorHAnsi" w:hAnsiTheme="minorHAnsi"/>
        </w:rPr>
        <w:t>.</w:t>
      </w:r>
    </w:p>
    <w:p w14:paraId="03E3406D" w14:textId="77777777" w:rsidR="00C37690" w:rsidRPr="003E5A34" w:rsidRDefault="00C37690" w:rsidP="00C37690">
      <w:pPr>
        <w:spacing w:after="0" w:line="240" w:lineRule="auto"/>
        <w:rPr>
          <w:rFonts w:asciiTheme="minorHAnsi" w:hAnsiTheme="minorHAnsi"/>
          <w:color w:val="000000"/>
        </w:rPr>
      </w:pPr>
    </w:p>
    <w:p w14:paraId="402B5690" w14:textId="77777777" w:rsidR="00C37690" w:rsidRPr="003E5A34" w:rsidRDefault="00C37690" w:rsidP="00833512">
      <w:pPr>
        <w:numPr>
          <w:ilvl w:val="0"/>
          <w:numId w:val="9"/>
        </w:numPr>
        <w:spacing w:after="0" w:line="240" w:lineRule="auto"/>
        <w:ind w:left="360"/>
        <w:rPr>
          <w:rFonts w:asciiTheme="minorHAnsi" w:hAnsiTheme="minorHAnsi"/>
          <w:color w:val="000000"/>
        </w:rPr>
      </w:pPr>
      <w:r w:rsidRPr="003E5A34">
        <w:rPr>
          <w:rFonts w:asciiTheme="minorHAnsi" w:hAnsiTheme="minorHAnsi"/>
          <w:color w:val="000000"/>
        </w:rPr>
        <w:t>The right to respond to the investigation report, including comments providing any additional relevant evidence after the opportunity to review the investigation report, and to have that response on the record</w:t>
      </w:r>
      <w:r w:rsidRPr="003E5A34">
        <w:rPr>
          <w:rFonts w:asciiTheme="minorHAnsi" w:hAnsiTheme="minorHAnsi"/>
        </w:rPr>
        <w:t>.</w:t>
      </w:r>
    </w:p>
    <w:p w14:paraId="59A4984B" w14:textId="77777777" w:rsidR="00C37690" w:rsidRPr="003E5A34" w:rsidRDefault="00C37690" w:rsidP="00C37690">
      <w:pPr>
        <w:spacing w:after="0" w:line="240" w:lineRule="auto"/>
        <w:rPr>
          <w:rFonts w:asciiTheme="minorHAnsi" w:hAnsiTheme="minorHAnsi"/>
          <w:color w:val="000000"/>
        </w:rPr>
      </w:pPr>
    </w:p>
    <w:p w14:paraId="1A73681D" w14:textId="77777777" w:rsidR="00C37690" w:rsidRPr="003E5A34" w:rsidRDefault="00C37690" w:rsidP="00833512">
      <w:pPr>
        <w:numPr>
          <w:ilvl w:val="0"/>
          <w:numId w:val="9"/>
        </w:numPr>
        <w:spacing w:after="0" w:line="240" w:lineRule="auto"/>
        <w:ind w:left="360"/>
        <w:rPr>
          <w:rFonts w:asciiTheme="minorHAnsi" w:hAnsiTheme="minorHAnsi"/>
          <w:color w:val="000000"/>
        </w:rPr>
      </w:pPr>
      <w:r w:rsidRPr="003E5A34">
        <w:rPr>
          <w:rFonts w:asciiTheme="minorHAnsi" w:hAnsiTheme="minorHAnsi"/>
        </w:rPr>
        <w:t xml:space="preserve">The right to be informed of the names of all witnesses whose information will be used to make a finding, in advance of that finding, when relevant. </w:t>
      </w:r>
    </w:p>
    <w:p w14:paraId="586DE578" w14:textId="77777777" w:rsidR="00C37690" w:rsidRPr="003E5A34" w:rsidRDefault="00C37690" w:rsidP="00C37690">
      <w:pPr>
        <w:spacing w:after="0" w:line="240" w:lineRule="auto"/>
        <w:rPr>
          <w:rFonts w:asciiTheme="minorHAnsi" w:hAnsiTheme="minorHAnsi"/>
        </w:rPr>
      </w:pPr>
    </w:p>
    <w:p w14:paraId="0B090AA2"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regular updates on the status of the investigation and/or resolution. </w:t>
      </w:r>
    </w:p>
    <w:p w14:paraId="74E99AC0" w14:textId="77777777" w:rsidR="00C37690" w:rsidRPr="003E5A34" w:rsidRDefault="00C37690" w:rsidP="00C37690">
      <w:pPr>
        <w:spacing w:after="0" w:line="240" w:lineRule="auto"/>
        <w:rPr>
          <w:rFonts w:asciiTheme="minorHAnsi" w:hAnsiTheme="minorHAnsi"/>
        </w:rPr>
      </w:pPr>
    </w:p>
    <w:p w14:paraId="40E2B6E7"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have reports of alleged Policy violations addressed by Investigators, Title IX Coordinators, and Decision-maker(s) who have received [at least eight hours of] relevant annual training.</w:t>
      </w:r>
    </w:p>
    <w:p w14:paraId="548F9F32" w14:textId="77777777" w:rsidR="00C37690" w:rsidRPr="003E5A34" w:rsidRDefault="00C37690" w:rsidP="00C37690">
      <w:pPr>
        <w:spacing w:after="0" w:line="240" w:lineRule="auto"/>
        <w:rPr>
          <w:rFonts w:asciiTheme="minorHAnsi" w:hAnsiTheme="minorHAnsi"/>
        </w:rPr>
      </w:pPr>
    </w:p>
    <w:p w14:paraId="24DB34DB"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a Hearing Panel that is not single-sex in its composition, if a panel is used.</w:t>
      </w:r>
    </w:p>
    <w:p w14:paraId="08877A6C" w14:textId="77777777" w:rsidR="00C37690" w:rsidRPr="003E5A34" w:rsidRDefault="00C37690" w:rsidP="00C37690">
      <w:pPr>
        <w:spacing w:after="0" w:line="240" w:lineRule="auto"/>
        <w:rPr>
          <w:rFonts w:asciiTheme="minorHAnsi" w:hAnsiTheme="minorHAnsi"/>
        </w:rPr>
      </w:pPr>
    </w:p>
    <w:p w14:paraId="507031F0"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preservation of privacy, to the extent possible and permitted by law.</w:t>
      </w:r>
    </w:p>
    <w:p w14:paraId="7B38A092" w14:textId="77777777" w:rsidR="00C37690" w:rsidRPr="003E5A34" w:rsidRDefault="00C37690" w:rsidP="00C37690">
      <w:pPr>
        <w:spacing w:after="0" w:line="240" w:lineRule="auto"/>
        <w:rPr>
          <w:rFonts w:asciiTheme="minorHAnsi" w:hAnsiTheme="minorHAnsi"/>
        </w:rPr>
      </w:pPr>
    </w:p>
    <w:p w14:paraId="4674FFD1"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meetings, interviews, and/or hearings that are closed to the public.</w:t>
      </w:r>
    </w:p>
    <w:p w14:paraId="1186DBA8" w14:textId="77777777" w:rsidR="00C37690" w:rsidRPr="003E5A34" w:rsidRDefault="00C37690" w:rsidP="00C37690">
      <w:pPr>
        <w:spacing w:after="0" w:line="240" w:lineRule="auto"/>
        <w:rPr>
          <w:rFonts w:asciiTheme="minorHAnsi" w:hAnsiTheme="minorHAnsi"/>
        </w:rPr>
      </w:pPr>
    </w:p>
    <w:p w14:paraId="7DA570A1"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petition that any </w:t>
      </w:r>
      <w:r w:rsidRPr="003E5A34">
        <w:rPr>
          <w:rFonts w:asciiTheme="minorHAnsi" w:hAnsiTheme="minorHAnsi"/>
          <w:color w:val="211D1E"/>
        </w:rPr>
        <w:t>University</w:t>
      </w:r>
      <w:r w:rsidRPr="003E5A34">
        <w:rPr>
          <w:rFonts w:asciiTheme="minorHAnsi" w:hAnsiTheme="minorHAnsi"/>
        </w:rPr>
        <w:t xml:space="preserve"> representative in the process be recused on the basis of disqualifying bias and/or conflict of interest.</w:t>
      </w:r>
    </w:p>
    <w:p w14:paraId="4EDEBDF5" w14:textId="77777777" w:rsidR="00C37690" w:rsidRPr="003E5A34" w:rsidRDefault="00C37690" w:rsidP="00C37690">
      <w:pPr>
        <w:spacing w:after="0" w:line="240" w:lineRule="auto"/>
        <w:rPr>
          <w:rFonts w:asciiTheme="minorHAnsi" w:hAnsiTheme="minorHAnsi"/>
        </w:rPr>
      </w:pPr>
    </w:p>
    <w:p w14:paraId="522A4861"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have an Advisor of their choice to accompany and assist the party in all meetings and/or interviews associated with the resolution process. </w:t>
      </w:r>
    </w:p>
    <w:p w14:paraId="3B0DE428" w14:textId="77777777" w:rsidR="00C37690" w:rsidRPr="003E5A34" w:rsidRDefault="00C37690" w:rsidP="00C37690">
      <w:pPr>
        <w:spacing w:after="0" w:line="240" w:lineRule="auto"/>
        <w:rPr>
          <w:rFonts w:asciiTheme="minorHAnsi" w:hAnsiTheme="minorHAnsi"/>
          <w:color w:val="000000"/>
        </w:rPr>
      </w:pPr>
    </w:p>
    <w:p w14:paraId="1EF6A5C7" w14:textId="77777777" w:rsidR="00C37690" w:rsidRPr="003E5A34" w:rsidRDefault="00C37690" w:rsidP="00833512">
      <w:pPr>
        <w:numPr>
          <w:ilvl w:val="0"/>
          <w:numId w:val="9"/>
        </w:numPr>
        <w:spacing w:after="0" w:line="240" w:lineRule="auto"/>
        <w:ind w:left="360"/>
        <w:rPr>
          <w:rFonts w:asciiTheme="minorHAnsi" w:hAnsiTheme="minorHAnsi"/>
          <w:color w:val="000000"/>
        </w:rPr>
      </w:pPr>
      <w:r w:rsidRPr="003E5A34">
        <w:rPr>
          <w:rFonts w:asciiTheme="minorHAnsi" w:hAnsiTheme="minorHAnsi"/>
          <w:color w:val="000000"/>
        </w:rPr>
        <w:t>The right to the use of the appropriate standard of evidence, [preponderance of the evidence; clear and convincing evidence] to make a finding after an objective evaluation of all relevant evidence</w:t>
      </w:r>
      <w:r w:rsidRPr="003E5A34">
        <w:rPr>
          <w:rFonts w:asciiTheme="minorHAnsi" w:hAnsiTheme="minorHAnsi"/>
        </w:rPr>
        <w:t>.</w:t>
      </w:r>
      <w:r w:rsidRPr="003E5A34">
        <w:rPr>
          <w:rFonts w:asciiTheme="minorHAnsi" w:hAnsiTheme="minorHAnsi"/>
          <w:color w:val="000000"/>
        </w:rPr>
        <w:t xml:space="preserve"> </w:t>
      </w:r>
    </w:p>
    <w:p w14:paraId="77429590" w14:textId="77777777" w:rsidR="00C37690" w:rsidRPr="003E5A34" w:rsidRDefault="00C37690" w:rsidP="00C37690">
      <w:pPr>
        <w:spacing w:after="0" w:line="240" w:lineRule="auto"/>
        <w:ind w:left="360"/>
        <w:rPr>
          <w:rFonts w:asciiTheme="minorHAnsi" w:hAnsiTheme="minorHAnsi"/>
        </w:rPr>
      </w:pPr>
    </w:p>
    <w:p w14:paraId="5070A016"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be present, including presence via remote technology, during all testimony given and evidence presented during any formal grievance hearing.</w:t>
      </w:r>
    </w:p>
    <w:p w14:paraId="0BBA3FB1" w14:textId="77777777" w:rsidR="00C37690" w:rsidRPr="003E5A34" w:rsidRDefault="00C37690" w:rsidP="00C37690">
      <w:pPr>
        <w:spacing w:after="0" w:line="240" w:lineRule="auto"/>
        <w:rPr>
          <w:rFonts w:asciiTheme="minorHAnsi" w:hAnsiTheme="minorHAnsi"/>
        </w:rPr>
      </w:pPr>
    </w:p>
    <w:p w14:paraId="032A18A9"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have an impact statement considered by the Decision-maker(s) following a determination of responsibility for any allegation, but prior to sanctioning.</w:t>
      </w:r>
    </w:p>
    <w:p w14:paraId="0100B715" w14:textId="77777777" w:rsidR="00C37690" w:rsidRPr="003E5A34" w:rsidRDefault="00C37690" w:rsidP="00C37690">
      <w:pPr>
        <w:spacing w:after="0" w:line="240" w:lineRule="auto"/>
        <w:ind w:left="360"/>
        <w:rPr>
          <w:rFonts w:asciiTheme="minorHAnsi" w:hAnsiTheme="minorHAnsi"/>
        </w:rPr>
      </w:pPr>
    </w:p>
    <w:p w14:paraId="137C5024"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The right to be promptly informed in a written Notice of Outcome letter of the finding(s) and sanction(s) of the resolution process and a detailed rationale of the decision (including an explanation of how credibility was assessed), delivered simultaneously (without undue delay) to the parties.</w:t>
      </w:r>
    </w:p>
    <w:p w14:paraId="231B1F55" w14:textId="77777777" w:rsidR="00C37690" w:rsidRPr="003E5A34" w:rsidRDefault="00C37690" w:rsidP="00C37690">
      <w:pPr>
        <w:spacing w:after="0" w:line="240" w:lineRule="auto"/>
        <w:ind w:left="360"/>
        <w:rPr>
          <w:rFonts w:asciiTheme="minorHAnsi" w:hAnsiTheme="minorHAnsi"/>
        </w:rPr>
      </w:pPr>
    </w:p>
    <w:p w14:paraId="628DD7AD"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be informed in writing of when a decision by the </w:t>
      </w:r>
      <w:r w:rsidRPr="003E5A34">
        <w:rPr>
          <w:rFonts w:asciiTheme="minorHAnsi" w:hAnsiTheme="minorHAnsi"/>
          <w:color w:val="211D1E"/>
        </w:rPr>
        <w:t>University</w:t>
      </w:r>
      <w:r w:rsidRPr="003E5A34">
        <w:rPr>
          <w:rFonts w:asciiTheme="minorHAnsi" w:hAnsiTheme="minorHAnsi"/>
        </w:rPr>
        <w:t xml:space="preserve"> is considered final and any changes to the sanction(s) that occur before the decision is finalized.</w:t>
      </w:r>
    </w:p>
    <w:p w14:paraId="7697E50E" w14:textId="77777777" w:rsidR="00C37690" w:rsidRPr="003E5A34" w:rsidRDefault="00C37690" w:rsidP="00C37690">
      <w:pPr>
        <w:spacing w:after="0" w:line="240" w:lineRule="auto"/>
        <w:rPr>
          <w:rFonts w:asciiTheme="minorHAnsi" w:hAnsiTheme="minorHAnsi"/>
        </w:rPr>
      </w:pPr>
    </w:p>
    <w:p w14:paraId="3C3B48CA"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be informed of the opportunity to appeal the finding(s) and sanction(s) of the resolution process, and the procedures for doing so in accordance with the standards for appeal established by the </w:t>
      </w:r>
      <w:r w:rsidRPr="003E5A34">
        <w:rPr>
          <w:rFonts w:asciiTheme="minorHAnsi" w:hAnsiTheme="minorHAnsi"/>
          <w:color w:val="211D1E"/>
        </w:rPr>
        <w:t>University</w:t>
      </w:r>
      <w:r w:rsidRPr="003E5A34">
        <w:rPr>
          <w:rFonts w:asciiTheme="minorHAnsi" w:hAnsiTheme="minorHAnsi"/>
        </w:rPr>
        <w:t>.</w:t>
      </w:r>
    </w:p>
    <w:p w14:paraId="49644D37" w14:textId="77777777" w:rsidR="00C37690" w:rsidRPr="003E5A34" w:rsidRDefault="00C37690" w:rsidP="00C37690">
      <w:pPr>
        <w:spacing w:after="0" w:line="240" w:lineRule="auto"/>
        <w:rPr>
          <w:rFonts w:asciiTheme="minorHAnsi" w:hAnsiTheme="minorHAnsi"/>
        </w:rPr>
      </w:pPr>
    </w:p>
    <w:p w14:paraId="27F31D09" w14:textId="77777777" w:rsidR="00C37690" w:rsidRPr="003E5A34" w:rsidRDefault="00C37690" w:rsidP="00833512">
      <w:pPr>
        <w:numPr>
          <w:ilvl w:val="0"/>
          <w:numId w:val="9"/>
        </w:numPr>
        <w:spacing w:after="0" w:line="240" w:lineRule="auto"/>
        <w:ind w:left="360"/>
        <w:rPr>
          <w:rFonts w:asciiTheme="minorHAnsi" w:hAnsiTheme="minorHAnsi"/>
        </w:rPr>
      </w:pPr>
      <w:r w:rsidRPr="003E5A34">
        <w:rPr>
          <w:rFonts w:asciiTheme="minorHAnsi" w:hAnsiTheme="minorHAnsi"/>
        </w:rPr>
        <w:t xml:space="preserve">The right to a fundamentally fair resolution as defined in these procedures. </w:t>
      </w:r>
    </w:p>
    <w:p w14:paraId="34ADA4E2" w14:textId="77777777" w:rsidR="00C37690" w:rsidRPr="003E5A34" w:rsidRDefault="00C37690" w:rsidP="00C37690">
      <w:pPr>
        <w:pBdr>
          <w:top w:val="nil"/>
          <w:left w:val="nil"/>
          <w:bottom w:val="nil"/>
          <w:right w:val="nil"/>
          <w:between w:val="nil"/>
        </w:pBdr>
        <w:spacing w:after="0" w:line="240" w:lineRule="auto"/>
        <w:ind w:left="360"/>
        <w:jc w:val="center"/>
        <w:rPr>
          <w:rFonts w:asciiTheme="minorHAnsi" w:hAnsiTheme="minorHAnsi"/>
          <w:color w:val="000000"/>
        </w:rPr>
      </w:pPr>
    </w:p>
    <w:p w14:paraId="3E3A7D21" w14:textId="7A50E8E1" w:rsidR="0075627D" w:rsidRPr="00CD19B0" w:rsidRDefault="00CD19B0" w:rsidP="00CD19B0">
      <w:pPr>
        <w:rPr>
          <w:i/>
          <w:iCs/>
        </w:rPr>
      </w:pPr>
      <w:bookmarkStart w:id="3" w:name="_2et92p0" w:colFirst="0" w:colLast="0"/>
      <w:bookmarkStart w:id="4" w:name="_tyjcwt" w:colFirst="0" w:colLast="0"/>
      <w:bookmarkEnd w:id="3"/>
      <w:bookmarkEnd w:id="4"/>
      <w:r w:rsidRPr="00CD19B0">
        <w:rPr>
          <w:i/>
          <w:iCs/>
        </w:rPr>
        <w:t>Reviewed June 23, 2026</w:t>
      </w:r>
    </w:p>
    <w:sectPr w:rsidR="0075627D" w:rsidRPr="00CD19B0" w:rsidSect="003E5A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6F3A7" w14:textId="77777777" w:rsidR="003C3E2E" w:rsidRDefault="003C3E2E" w:rsidP="00C37690">
      <w:pPr>
        <w:spacing w:after="0" w:line="240" w:lineRule="auto"/>
      </w:pPr>
      <w:r>
        <w:separator/>
      </w:r>
    </w:p>
  </w:endnote>
  <w:endnote w:type="continuationSeparator" w:id="0">
    <w:p w14:paraId="52F6EC00" w14:textId="77777777" w:rsidR="003C3E2E" w:rsidRDefault="003C3E2E" w:rsidP="00C37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altName w:val="Book Antiqua"/>
    <w:charset w:val="4D"/>
    <w:family w:val="auto"/>
    <w:pitch w:val="variable"/>
    <w:sig w:usb0="A00002FF" w:usb1="7800205A" w:usb2="14600000" w:usb3="00000000" w:csb0="00000193"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B1221" w14:textId="77777777" w:rsidR="003C3E2E" w:rsidRDefault="003C3E2E" w:rsidP="00C37690">
      <w:pPr>
        <w:spacing w:after="0" w:line="240" w:lineRule="auto"/>
      </w:pPr>
      <w:r>
        <w:separator/>
      </w:r>
    </w:p>
  </w:footnote>
  <w:footnote w:type="continuationSeparator" w:id="0">
    <w:p w14:paraId="15C58524" w14:textId="77777777" w:rsidR="003C3E2E" w:rsidRDefault="003C3E2E" w:rsidP="00C37690">
      <w:pPr>
        <w:spacing w:after="0" w:line="240" w:lineRule="auto"/>
      </w:pPr>
      <w:r>
        <w:continuationSeparator/>
      </w:r>
    </w:p>
  </w:footnote>
  <w:footnote w:id="1">
    <w:p w14:paraId="34796989" w14:textId="77777777" w:rsidR="00C37690" w:rsidRDefault="00C37690" w:rsidP="00C37690">
      <w:pPr>
        <w:spacing w:after="0" w:line="240" w:lineRule="auto"/>
        <w:rPr>
          <w:sz w:val="20"/>
          <w:szCs w:val="20"/>
        </w:rPr>
      </w:pPr>
      <w:r>
        <w:rPr>
          <w:vertAlign w:val="superscript"/>
        </w:rPr>
        <w:footnoteRef/>
      </w:r>
      <w:r>
        <w:rPr>
          <w:sz w:val="20"/>
          <w:szCs w:val="20"/>
        </w:rPr>
        <w:t xml:space="preserve"> Not to be confused with those mandated by state law to report child abuse, elder abuse, and/or abuse of individuals with disabilities to appropriate officials, though these responsibilities may overlap with those who have mandated reporting responsibility in this Policy. </w:t>
      </w:r>
    </w:p>
  </w:footnote>
  <w:footnote w:id="2">
    <w:p w14:paraId="30D28809" w14:textId="3FC51574" w:rsidR="00C37690" w:rsidRDefault="00C37690" w:rsidP="00C37690">
      <w:pPr>
        <w:spacing w:after="0" w:line="240" w:lineRule="auto"/>
      </w:pPr>
      <w:r>
        <w:rPr>
          <w:vertAlign w:val="superscript"/>
        </w:rPr>
        <w:footnoteRef/>
      </w:r>
      <w:r>
        <w:rPr>
          <w:sz w:val="20"/>
          <w:szCs w:val="20"/>
        </w:rPr>
        <w:t xml:space="preserve"> For the purpose of this policy, privacy and confidentiality have distinct meanings. </w:t>
      </w:r>
      <w:r>
        <w:rPr>
          <w:b/>
          <w:color w:val="333333"/>
          <w:sz w:val="20"/>
          <w:szCs w:val="20"/>
        </w:rPr>
        <w:t>Privacy</w:t>
      </w:r>
      <w:r>
        <w:rPr>
          <w:color w:val="333333"/>
          <w:sz w:val="20"/>
          <w:szCs w:val="20"/>
          <w:highlight w:val="white"/>
        </w:rPr>
        <w:t xml:space="preserve"> means that information related to a complaint will be shared with a limited </w:t>
      </w:r>
      <w:r w:rsidRPr="00067B3D">
        <w:rPr>
          <w:color w:val="333333"/>
          <w:sz w:val="20"/>
          <w:szCs w:val="20"/>
        </w:rPr>
        <w:t xml:space="preserve">number of University employees who “need to know” in order to assist in the assessment, investigation, and resolution of the report. All employees who are involved in the University’s response to notice under this policy receive specific training and guidance about sharing and safeguarding private information in accordance with state and federal law. The privacy of student education records will be protected in accordance with the Family Educational Rights and Privacy Act (“FERPA”), as outlined in the University’s Student Records Policy. The privacy of employee records will be protected in accordance with Human Resources policies. </w:t>
      </w:r>
      <w:r w:rsidRPr="00067B3D">
        <w:rPr>
          <w:b/>
          <w:color w:val="333333"/>
          <w:sz w:val="20"/>
          <w:szCs w:val="20"/>
        </w:rPr>
        <w:t>Confidentiality</w:t>
      </w:r>
      <w:r w:rsidRPr="00067B3D">
        <w:rPr>
          <w:color w:val="333333"/>
          <w:sz w:val="20"/>
          <w:szCs w:val="20"/>
        </w:rPr>
        <w:t xml:space="preserve"> exists in the context of laws that protect certain relationships, including those who provide services related to medical and clinical care, mental health providers, counselors, and ordained clergy. The law creates a privilege between certain health care providers, mental health care providers, attorneys, clergy, spouses, and others, with their patients, clients, parishioners, and spouses. The University has designated individuals who have the ability to have privileged communications as Confidential Resources. For more information about Confidential Resources, </w:t>
      </w:r>
      <w:r w:rsidRPr="00067B3D">
        <w:rPr>
          <w:sz w:val="20"/>
          <w:szCs w:val="20"/>
        </w:rPr>
        <w:t xml:space="preserve">see page </w:t>
      </w:r>
      <w:r w:rsidR="007554A5">
        <w:rPr>
          <w:sz w:val="20"/>
          <w:szCs w:val="20"/>
        </w:rPr>
        <w:t>18</w:t>
      </w:r>
      <w:r w:rsidRPr="00067B3D">
        <w:rPr>
          <w:color w:val="333333"/>
          <w:sz w:val="20"/>
          <w:szCs w:val="20"/>
        </w:rPr>
        <w:t>. When information is shared by a Complainant with a Confidential Resource, the Confidential Resource cannot reveal the information to any third party except when an applicable law or a court order requires or permits disclosure of such information. For example, information may be disclosed when: (</w:t>
      </w:r>
      <w:r>
        <w:rPr>
          <w:color w:val="333333"/>
          <w:sz w:val="20"/>
          <w:szCs w:val="20"/>
          <w:highlight w:val="white"/>
        </w:rPr>
        <w:t>i) the individual gives written consent for its disclosure; (ii) there is a concern that the individual will likely cause serious physical harm to self or others; or (iii) the information concerns conduct involving suspected abuse or neglect of a minor under the age of 18, elders, or individuals with disabilities. Non-identifiable information may be shared by Confidential Resources for statistical tracking purposes as required by the federal Clery Act. Other information may be shared as required by law.</w:t>
      </w:r>
    </w:p>
  </w:footnote>
  <w:footnote w:id="3">
    <w:p w14:paraId="17B97DE4" w14:textId="2F176FA5" w:rsidR="00C37690" w:rsidRDefault="00C37690" w:rsidP="00C37690">
      <w:pPr>
        <w:pBdr>
          <w:top w:val="nil"/>
          <w:left w:val="nil"/>
          <w:bottom w:val="nil"/>
          <w:right w:val="nil"/>
          <w:between w:val="nil"/>
        </w:pBdr>
        <w:spacing w:after="0" w:line="240" w:lineRule="auto"/>
        <w:rPr>
          <w:color w:val="000000"/>
        </w:rPr>
      </w:pPr>
    </w:p>
  </w:footnote>
  <w:footnote w:id="4">
    <w:p w14:paraId="421F4548" w14:textId="77777777" w:rsidR="00C37690" w:rsidRDefault="00C37690" w:rsidP="00C37690">
      <w:pPr>
        <w:spacing w:after="0" w:line="240" w:lineRule="auto"/>
        <w:rPr>
          <w:color w:val="000000"/>
          <w:sz w:val="20"/>
          <w:szCs w:val="20"/>
        </w:rPr>
      </w:pPr>
      <w:r>
        <w:rPr>
          <w:vertAlign w:val="superscript"/>
        </w:rPr>
        <w:footnoteRef/>
      </w:r>
      <w:r>
        <w:rPr>
          <w:sz w:val="20"/>
          <w:szCs w:val="20"/>
        </w:rPr>
        <w:t xml:space="preserve"> </w:t>
      </w:r>
      <w:r>
        <w:rPr>
          <w:color w:val="000000"/>
          <w:sz w:val="20"/>
          <w:szCs w:val="20"/>
        </w:rPr>
        <w:t>Unwelcomeness is subjective and determined by the Complainant</w:t>
      </w:r>
      <w:r>
        <w:rPr>
          <w:sz w:val="20"/>
          <w:szCs w:val="20"/>
        </w:rPr>
        <w:t xml:space="preserve"> (except when the Complainant is younger than the age of consent).</w:t>
      </w:r>
      <w:r>
        <w:rPr>
          <w:color w:val="000000"/>
          <w:sz w:val="20"/>
          <w:szCs w:val="20"/>
        </w:rPr>
        <w:t xml:space="preserve"> Severity, pervasiveness, and objective offensiveness are evaluated based on the totality of the circumstances from the perspective of a reasonable person in the same or similar circumstances (“in the shoes of the Complainant”), including the context in which the alleged incident occurred and any similar, previous patterns that may be evidenced. </w:t>
      </w:r>
    </w:p>
  </w:footnote>
  <w:footnote w:id="5">
    <w:p w14:paraId="44B1B080" w14:textId="77777777" w:rsidR="00C37690" w:rsidRDefault="00C37690" w:rsidP="00C37690">
      <w:pPr>
        <w:spacing w:after="0" w:line="240" w:lineRule="auto"/>
        <w:rPr>
          <w:sz w:val="20"/>
          <w:szCs w:val="20"/>
        </w:rPr>
      </w:pPr>
      <w:r>
        <w:rPr>
          <w:vertAlign w:val="superscript"/>
        </w:rPr>
        <w:footnoteRef/>
      </w:r>
      <w:r>
        <w:rPr>
          <w:sz w:val="20"/>
          <w:szCs w:val="20"/>
        </w:rPr>
        <w:t xml:space="preserve"> A ‘sexual act” is specifically defined by federal regulations to include one or more of the following:</w:t>
      </w:r>
    </w:p>
    <w:p w14:paraId="6FCCF411" w14:textId="77777777" w:rsidR="00C37690" w:rsidRDefault="00C37690" w:rsidP="00C37690">
      <w:pPr>
        <w:spacing w:after="0" w:line="240" w:lineRule="auto"/>
        <w:ind w:left="720"/>
        <w:rPr>
          <w:sz w:val="20"/>
          <w:szCs w:val="20"/>
        </w:rPr>
      </w:pPr>
      <w:r>
        <w:rPr>
          <w:sz w:val="20"/>
          <w:szCs w:val="20"/>
        </w:rPr>
        <w:t>Forcible Rape:</w:t>
      </w:r>
    </w:p>
    <w:p w14:paraId="24BC1AA7" w14:textId="77777777" w:rsidR="00C37690" w:rsidRDefault="00C37690" w:rsidP="00833512">
      <w:pPr>
        <w:numPr>
          <w:ilvl w:val="1"/>
          <w:numId w:val="8"/>
        </w:numPr>
        <w:spacing w:after="0" w:line="240" w:lineRule="auto"/>
        <w:rPr>
          <w:sz w:val="20"/>
          <w:szCs w:val="20"/>
        </w:rPr>
      </w:pPr>
      <w:r>
        <w:rPr>
          <w:sz w:val="20"/>
          <w:szCs w:val="20"/>
        </w:rPr>
        <w:t xml:space="preserve">Penetration, </w:t>
      </w:r>
    </w:p>
    <w:p w14:paraId="5F57307D" w14:textId="77777777" w:rsidR="00C37690" w:rsidRDefault="00C37690" w:rsidP="00833512">
      <w:pPr>
        <w:numPr>
          <w:ilvl w:val="1"/>
          <w:numId w:val="8"/>
        </w:numPr>
        <w:spacing w:after="0" w:line="240" w:lineRule="auto"/>
        <w:rPr>
          <w:sz w:val="20"/>
          <w:szCs w:val="20"/>
        </w:rPr>
      </w:pPr>
      <w:r>
        <w:rPr>
          <w:sz w:val="20"/>
          <w:szCs w:val="20"/>
        </w:rPr>
        <w:t xml:space="preserve">no matter how slight, </w:t>
      </w:r>
    </w:p>
    <w:p w14:paraId="2EEC119D" w14:textId="77777777" w:rsidR="00C37690" w:rsidRDefault="00C37690" w:rsidP="00833512">
      <w:pPr>
        <w:numPr>
          <w:ilvl w:val="1"/>
          <w:numId w:val="8"/>
        </w:numPr>
        <w:spacing w:after="0" w:line="240" w:lineRule="auto"/>
        <w:rPr>
          <w:sz w:val="20"/>
          <w:szCs w:val="20"/>
        </w:rPr>
      </w:pPr>
      <w:r>
        <w:rPr>
          <w:sz w:val="20"/>
          <w:szCs w:val="20"/>
        </w:rPr>
        <w:t>of the vagina or anus with any body part or object, or</w:t>
      </w:r>
    </w:p>
    <w:p w14:paraId="316C8496" w14:textId="77777777" w:rsidR="00C37690" w:rsidRDefault="00C37690" w:rsidP="00833512">
      <w:pPr>
        <w:numPr>
          <w:ilvl w:val="1"/>
          <w:numId w:val="8"/>
        </w:numPr>
        <w:spacing w:after="0" w:line="240" w:lineRule="auto"/>
        <w:rPr>
          <w:sz w:val="20"/>
          <w:szCs w:val="20"/>
        </w:rPr>
      </w:pPr>
      <w:r>
        <w:rPr>
          <w:sz w:val="20"/>
          <w:szCs w:val="20"/>
        </w:rPr>
        <w:t xml:space="preserve">oral penetration by a sex organ of another person, </w:t>
      </w:r>
    </w:p>
    <w:p w14:paraId="2B272C16" w14:textId="77777777" w:rsidR="00C37690" w:rsidRDefault="00C37690" w:rsidP="00833512">
      <w:pPr>
        <w:numPr>
          <w:ilvl w:val="1"/>
          <w:numId w:val="8"/>
        </w:numPr>
        <w:spacing w:after="0" w:line="240" w:lineRule="auto"/>
        <w:rPr>
          <w:sz w:val="20"/>
          <w:szCs w:val="20"/>
        </w:rPr>
      </w:pPr>
      <w:r>
        <w:rPr>
          <w:sz w:val="20"/>
          <w:szCs w:val="20"/>
        </w:rPr>
        <w:t>without the consent of the Complainant.</w:t>
      </w:r>
    </w:p>
    <w:p w14:paraId="18D3074F" w14:textId="77777777" w:rsidR="00C37690" w:rsidRDefault="00C37690" w:rsidP="00C37690">
      <w:pPr>
        <w:spacing w:after="0" w:line="240" w:lineRule="auto"/>
        <w:ind w:firstLine="720"/>
        <w:rPr>
          <w:sz w:val="20"/>
          <w:szCs w:val="20"/>
        </w:rPr>
      </w:pPr>
      <w:r>
        <w:rPr>
          <w:sz w:val="20"/>
          <w:szCs w:val="20"/>
        </w:rPr>
        <w:t>Forcible Sodomy:</w:t>
      </w:r>
    </w:p>
    <w:p w14:paraId="72CC27D4" w14:textId="77777777" w:rsidR="00C37690" w:rsidRDefault="00C37690" w:rsidP="00833512">
      <w:pPr>
        <w:numPr>
          <w:ilvl w:val="1"/>
          <w:numId w:val="8"/>
        </w:numPr>
        <w:spacing w:after="0" w:line="240" w:lineRule="auto"/>
        <w:rPr>
          <w:sz w:val="20"/>
          <w:szCs w:val="20"/>
        </w:rPr>
      </w:pPr>
      <w:r>
        <w:rPr>
          <w:sz w:val="20"/>
          <w:szCs w:val="20"/>
        </w:rPr>
        <w:t xml:space="preserve">Oral or anal sexual intercourse with another person, </w:t>
      </w:r>
    </w:p>
    <w:p w14:paraId="1D20F0D2" w14:textId="77777777" w:rsidR="00C37690" w:rsidRDefault="00C37690" w:rsidP="00833512">
      <w:pPr>
        <w:numPr>
          <w:ilvl w:val="1"/>
          <w:numId w:val="8"/>
        </w:numPr>
        <w:spacing w:after="0" w:line="240" w:lineRule="auto"/>
        <w:rPr>
          <w:sz w:val="20"/>
          <w:szCs w:val="20"/>
        </w:rPr>
      </w:pPr>
      <w:r>
        <w:rPr>
          <w:sz w:val="20"/>
          <w:szCs w:val="20"/>
        </w:rPr>
        <w:t>forcibly,</w:t>
      </w:r>
    </w:p>
    <w:p w14:paraId="13C3650F" w14:textId="77777777" w:rsidR="00C37690" w:rsidRDefault="00C37690" w:rsidP="00833512">
      <w:pPr>
        <w:numPr>
          <w:ilvl w:val="1"/>
          <w:numId w:val="8"/>
        </w:numPr>
        <w:spacing w:after="0" w:line="240" w:lineRule="auto"/>
        <w:rPr>
          <w:sz w:val="20"/>
          <w:szCs w:val="20"/>
        </w:rPr>
      </w:pPr>
      <w:r>
        <w:rPr>
          <w:sz w:val="20"/>
          <w:szCs w:val="20"/>
        </w:rPr>
        <w:t xml:space="preserve">and/or against that person’s will (non-consensually), or </w:t>
      </w:r>
    </w:p>
    <w:p w14:paraId="4A08AFD7" w14:textId="77777777" w:rsidR="00C37690" w:rsidRDefault="00C37690" w:rsidP="00833512">
      <w:pPr>
        <w:numPr>
          <w:ilvl w:val="1"/>
          <w:numId w:val="8"/>
        </w:numPr>
        <w:spacing w:after="0" w:line="240" w:lineRule="auto"/>
        <w:rPr>
          <w:sz w:val="20"/>
          <w:szCs w:val="20"/>
        </w:rPr>
      </w:pPr>
      <w:r>
        <w:rPr>
          <w:sz w:val="20"/>
          <w:szCs w:val="20"/>
        </w:rPr>
        <w:t>not forcibly or against the person’s will in instances in which the Complainant is incapable of giving consent because of age</w:t>
      </w:r>
      <w:r>
        <w:rPr>
          <w:sz w:val="20"/>
          <w:szCs w:val="20"/>
          <w:vertAlign w:val="superscript"/>
        </w:rPr>
        <w:t>#</w:t>
      </w:r>
      <w:r>
        <w:rPr>
          <w:sz w:val="20"/>
          <w:szCs w:val="20"/>
        </w:rPr>
        <w:t xml:space="preserve"> or because of temporary or permanent mental or physical incapacity. </w:t>
      </w:r>
    </w:p>
    <w:p w14:paraId="4A4E9835" w14:textId="77777777" w:rsidR="00C37690" w:rsidRDefault="00C37690" w:rsidP="00C37690">
      <w:pPr>
        <w:spacing w:after="0" w:line="240" w:lineRule="auto"/>
        <w:ind w:firstLine="720"/>
        <w:rPr>
          <w:sz w:val="20"/>
          <w:szCs w:val="20"/>
        </w:rPr>
      </w:pPr>
      <w:r>
        <w:rPr>
          <w:sz w:val="20"/>
          <w:szCs w:val="20"/>
        </w:rPr>
        <w:t>Sexual Assault with an Object:</w:t>
      </w:r>
    </w:p>
    <w:p w14:paraId="4431FF92" w14:textId="77777777" w:rsidR="00C37690" w:rsidRDefault="00C37690" w:rsidP="00833512">
      <w:pPr>
        <w:numPr>
          <w:ilvl w:val="1"/>
          <w:numId w:val="8"/>
        </w:numPr>
        <w:spacing w:after="0" w:line="240" w:lineRule="auto"/>
        <w:rPr>
          <w:sz w:val="20"/>
          <w:szCs w:val="20"/>
        </w:rPr>
      </w:pPr>
      <w:r>
        <w:rPr>
          <w:sz w:val="20"/>
          <w:szCs w:val="20"/>
        </w:rPr>
        <w:t xml:space="preserve">The use of an object or instrument to penetrate, </w:t>
      </w:r>
    </w:p>
    <w:p w14:paraId="4D266778" w14:textId="77777777" w:rsidR="00C37690" w:rsidRDefault="00C37690" w:rsidP="00833512">
      <w:pPr>
        <w:numPr>
          <w:ilvl w:val="1"/>
          <w:numId w:val="8"/>
        </w:numPr>
        <w:spacing w:after="0" w:line="240" w:lineRule="auto"/>
        <w:rPr>
          <w:sz w:val="20"/>
          <w:szCs w:val="20"/>
        </w:rPr>
      </w:pPr>
      <w:r>
        <w:rPr>
          <w:sz w:val="20"/>
          <w:szCs w:val="20"/>
        </w:rPr>
        <w:t xml:space="preserve">however slightly, </w:t>
      </w:r>
    </w:p>
    <w:p w14:paraId="555C41DB" w14:textId="77777777" w:rsidR="00C37690" w:rsidRDefault="00C37690" w:rsidP="00833512">
      <w:pPr>
        <w:numPr>
          <w:ilvl w:val="1"/>
          <w:numId w:val="8"/>
        </w:numPr>
        <w:spacing w:after="0" w:line="240" w:lineRule="auto"/>
        <w:rPr>
          <w:sz w:val="20"/>
          <w:szCs w:val="20"/>
        </w:rPr>
      </w:pPr>
      <w:r>
        <w:rPr>
          <w:sz w:val="20"/>
          <w:szCs w:val="20"/>
        </w:rPr>
        <w:t xml:space="preserve">the genital or anal opening of the body of another person, </w:t>
      </w:r>
    </w:p>
    <w:p w14:paraId="4F57518A" w14:textId="77777777" w:rsidR="00C37690" w:rsidRDefault="00C37690" w:rsidP="00833512">
      <w:pPr>
        <w:numPr>
          <w:ilvl w:val="1"/>
          <w:numId w:val="8"/>
        </w:numPr>
        <w:spacing w:after="0" w:line="240" w:lineRule="auto"/>
        <w:rPr>
          <w:sz w:val="20"/>
          <w:szCs w:val="20"/>
        </w:rPr>
      </w:pPr>
      <w:r>
        <w:rPr>
          <w:sz w:val="20"/>
          <w:szCs w:val="20"/>
        </w:rPr>
        <w:t xml:space="preserve">forcibly, </w:t>
      </w:r>
    </w:p>
    <w:p w14:paraId="63DFF2F2" w14:textId="77777777" w:rsidR="00C37690" w:rsidRDefault="00C37690" w:rsidP="00833512">
      <w:pPr>
        <w:numPr>
          <w:ilvl w:val="1"/>
          <w:numId w:val="8"/>
        </w:numPr>
        <w:spacing w:after="0" w:line="240" w:lineRule="auto"/>
        <w:rPr>
          <w:sz w:val="20"/>
          <w:szCs w:val="20"/>
        </w:rPr>
      </w:pPr>
      <w:r>
        <w:rPr>
          <w:sz w:val="20"/>
          <w:szCs w:val="20"/>
        </w:rPr>
        <w:t xml:space="preserve">and/or against that person’s will (non-consensually), </w:t>
      </w:r>
    </w:p>
    <w:p w14:paraId="2178299F" w14:textId="77777777" w:rsidR="00C37690" w:rsidRDefault="00C37690" w:rsidP="00833512">
      <w:pPr>
        <w:numPr>
          <w:ilvl w:val="1"/>
          <w:numId w:val="8"/>
        </w:numPr>
        <w:spacing w:after="0" w:line="240" w:lineRule="auto"/>
        <w:rPr>
          <w:sz w:val="20"/>
          <w:szCs w:val="20"/>
        </w:rPr>
      </w:pPr>
      <w:r>
        <w:rPr>
          <w:sz w:val="20"/>
          <w:szCs w:val="20"/>
        </w:rPr>
        <w:t>or not forcibly or against the person’s will in instances in which the Complainant is incapable of giving consent because of age or because of temporary or permanent mental or physical incapacity. </w:t>
      </w:r>
    </w:p>
    <w:p w14:paraId="19E18E55" w14:textId="77777777" w:rsidR="00C37690" w:rsidRDefault="00C37690" w:rsidP="00C37690">
      <w:pPr>
        <w:spacing w:after="0" w:line="240" w:lineRule="auto"/>
        <w:ind w:firstLine="720"/>
        <w:rPr>
          <w:sz w:val="20"/>
          <w:szCs w:val="20"/>
        </w:rPr>
      </w:pPr>
      <w:r>
        <w:rPr>
          <w:sz w:val="20"/>
          <w:szCs w:val="20"/>
        </w:rPr>
        <w:t>Forcible Fondling:</w:t>
      </w:r>
    </w:p>
    <w:p w14:paraId="7D1E16FC" w14:textId="77777777" w:rsidR="00C37690" w:rsidRDefault="00C37690" w:rsidP="00833512">
      <w:pPr>
        <w:numPr>
          <w:ilvl w:val="1"/>
          <w:numId w:val="8"/>
        </w:numPr>
        <w:spacing w:after="0" w:line="240" w:lineRule="auto"/>
        <w:rPr>
          <w:sz w:val="20"/>
          <w:szCs w:val="20"/>
        </w:rPr>
      </w:pPr>
      <w:r>
        <w:rPr>
          <w:sz w:val="20"/>
          <w:szCs w:val="20"/>
        </w:rPr>
        <w:t xml:space="preserve">The touching of the private body parts of another person (buttocks, groin, breasts), </w:t>
      </w:r>
    </w:p>
    <w:p w14:paraId="0664C606" w14:textId="77777777" w:rsidR="00C37690" w:rsidRDefault="00C37690" w:rsidP="00833512">
      <w:pPr>
        <w:numPr>
          <w:ilvl w:val="1"/>
          <w:numId w:val="8"/>
        </w:numPr>
        <w:spacing w:after="0" w:line="240" w:lineRule="auto"/>
        <w:rPr>
          <w:sz w:val="20"/>
          <w:szCs w:val="20"/>
        </w:rPr>
      </w:pPr>
      <w:r>
        <w:rPr>
          <w:sz w:val="20"/>
          <w:szCs w:val="20"/>
        </w:rPr>
        <w:t xml:space="preserve">for the purpose of sexual gratification, </w:t>
      </w:r>
    </w:p>
    <w:p w14:paraId="630D8D0C" w14:textId="77777777" w:rsidR="00C37690" w:rsidRDefault="00C37690" w:rsidP="00833512">
      <w:pPr>
        <w:numPr>
          <w:ilvl w:val="1"/>
          <w:numId w:val="8"/>
        </w:numPr>
        <w:spacing w:after="0" w:line="240" w:lineRule="auto"/>
        <w:rPr>
          <w:sz w:val="20"/>
          <w:szCs w:val="20"/>
        </w:rPr>
      </w:pPr>
      <w:r>
        <w:rPr>
          <w:sz w:val="20"/>
          <w:szCs w:val="20"/>
        </w:rPr>
        <w:t xml:space="preserve">forcibly, </w:t>
      </w:r>
    </w:p>
    <w:p w14:paraId="19E90065" w14:textId="77777777" w:rsidR="00C37690" w:rsidRDefault="00C37690" w:rsidP="00833512">
      <w:pPr>
        <w:numPr>
          <w:ilvl w:val="1"/>
          <w:numId w:val="8"/>
        </w:numPr>
        <w:spacing w:after="0" w:line="240" w:lineRule="auto"/>
        <w:rPr>
          <w:sz w:val="20"/>
          <w:szCs w:val="20"/>
        </w:rPr>
      </w:pPr>
      <w:r>
        <w:rPr>
          <w:sz w:val="20"/>
          <w:szCs w:val="20"/>
        </w:rPr>
        <w:t xml:space="preserve">and/or against that person’s will (non-consensually), </w:t>
      </w:r>
    </w:p>
    <w:p w14:paraId="1AC0DFE9" w14:textId="77777777" w:rsidR="00C37690" w:rsidRDefault="00C37690" w:rsidP="00833512">
      <w:pPr>
        <w:numPr>
          <w:ilvl w:val="1"/>
          <w:numId w:val="8"/>
        </w:numPr>
        <w:spacing w:after="0" w:line="240" w:lineRule="auto"/>
        <w:rPr>
          <w:sz w:val="20"/>
          <w:szCs w:val="20"/>
        </w:rPr>
      </w:pPr>
      <w:r>
        <w:rPr>
          <w:sz w:val="20"/>
          <w:szCs w:val="20"/>
        </w:rPr>
        <w:t>or not forcibly or against the person’s will in instances in which the Complainant is incapable of giving consent because of age or because of temporary or permanent mental or physical incapacity.</w:t>
      </w:r>
    </w:p>
  </w:footnote>
  <w:footnote w:id="6">
    <w:p w14:paraId="745AB07A" w14:textId="77777777" w:rsidR="00C37690" w:rsidRDefault="00C37690" w:rsidP="00C37690">
      <w:pPr>
        <w:spacing w:after="0" w:line="240" w:lineRule="auto"/>
        <w:rPr>
          <w:sz w:val="20"/>
          <w:szCs w:val="20"/>
        </w:rPr>
      </w:pPr>
      <w:r>
        <w:rPr>
          <w:vertAlign w:val="superscript"/>
        </w:rPr>
        <w:footnoteRef/>
      </w:r>
      <w:r>
        <w:rPr>
          <w:sz w:val="20"/>
          <w:szCs w:val="20"/>
        </w:rPr>
        <w:t xml:space="preserve"> VAWA is the Violence Against Women Act, enacted in 1994 </w:t>
      </w:r>
      <w:r>
        <w:rPr>
          <w:sz w:val="20"/>
          <w:szCs w:val="20"/>
          <w:highlight w:val="white"/>
        </w:rPr>
        <w:t>codified in part at 42 U.S.C. sections 13701 through 14040.</w:t>
      </w:r>
    </w:p>
  </w:footnote>
  <w:footnote w:id="7">
    <w:p w14:paraId="5631396C" w14:textId="01C73D1B" w:rsidR="00C37690" w:rsidRDefault="00C37690" w:rsidP="00C37690">
      <w:pPr>
        <w:pBdr>
          <w:top w:val="nil"/>
          <w:left w:val="nil"/>
          <w:bottom w:val="nil"/>
          <w:right w:val="nil"/>
          <w:between w:val="nil"/>
        </w:pBdr>
        <w:spacing w:after="0" w:line="240" w:lineRule="auto"/>
        <w:rPr>
          <w:color w:val="000000"/>
        </w:rPr>
      </w:pPr>
      <w:r>
        <w:rPr>
          <w:vertAlign w:val="superscript"/>
        </w:rPr>
        <w:footnoteRef/>
      </w:r>
      <w:r>
        <w:rPr>
          <w:color w:val="000000"/>
          <w:sz w:val="20"/>
          <w:szCs w:val="20"/>
        </w:rPr>
        <w:t xml:space="preserve"> If circumstances require, </w:t>
      </w:r>
      <w:r w:rsidR="00BB508F">
        <w:rPr>
          <w:color w:val="000000"/>
          <w:sz w:val="20"/>
          <w:szCs w:val="20"/>
        </w:rPr>
        <w:t>the AVC of Human Resources (if an employee is involved) or the Dean of Student Life/Affairs (if a student is involved)</w:t>
      </w:r>
      <w:r>
        <w:rPr>
          <w:color w:val="000000"/>
          <w:sz w:val="20"/>
          <w:szCs w:val="20"/>
        </w:rPr>
        <w:t xml:space="preserve"> or Title IX Coordinator will designate another person to oversee the process below should an allegation be made about the Coordinator or the Coordinator be otherwise unavailable or unable to fulfill their duties.</w:t>
      </w:r>
    </w:p>
  </w:footnote>
  <w:footnote w:id="8">
    <w:p w14:paraId="3974BCE0" w14:textId="77777777" w:rsidR="00C37690" w:rsidRDefault="00C37690" w:rsidP="00C3769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This could include an attorney, advocate, or support person. Typically, the University allows for one </w:t>
      </w:r>
      <w:r>
        <w:rPr>
          <w:sz w:val="20"/>
          <w:szCs w:val="20"/>
        </w:rPr>
        <w:t>Advisor</w:t>
      </w:r>
      <w:r>
        <w:rPr>
          <w:color w:val="000000"/>
          <w:sz w:val="20"/>
          <w:szCs w:val="20"/>
        </w:rPr>
        <w:t xml:space="preserve"> for each party (witnesses are not entitled to </w:t>
      </w:r>
      <w:r>
        <w:rPr>
          <w:sz w:val="20"/>
          <w:szCs w:val="20"/>
        </w:rPr>
        <w:t>Advisor</w:t>
      </w:r>
      <w:r>
        <w:rPr>
          <w:color w:val="000000"/>
          <w:sz w:val="20"/>
          <w:szCs w:val="20"/>
        </w:rPr>
        <w:t xml:space="preserve">s within the process, though they can be advised externally). However, in some circumstances, the University may permit an advisor and advocate for all parties. </w:t>
      </w:r>
    </w:p>
  </w:footnote>
  <w:footnote w:id="9">
    <w:p w14:paraId="4E7EB2A5" w14:textId="77777777" w:rsidR="00C37690" w:rsidRDefault="00C37690" w:rsidP="00C3769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“Available” means the party cannot insist on an </w:t>
      </w:r>
      <w:r>
        <w:rPr>
          <w:sz w:val="20"/>
          <w:szCs w:val="20"/>
        </w:rPr>
        <w:t>Advisor</w:t>
      </w:r>
      <w:r>
        <w:rPr>
          <w:color w:val="000000"/>
          <w:sz w:val="20"/>
          <w:szCs w:val="20"/>
        </w:rPr>
        <w:t xml:space="preserve"> who simply doesn’t have inclination, time, or availability. Also, the </w:t>
      </w:r>
      <w:r>
        <w:rPr>
          <w:sz w:val="20"/>
          <w:szCs w:val="20"/>
        </w:rPr>
        <w:t>Advisor</w:t>
      </w:r>
      <w:r>
        <w:rPr>
          <w:color w:val="000000"/>
          <w:sz w:val="20"/>
          <w:szCs w:val="20"/>
        </w:rPr>
        <w:t xml:space="preserve"> cannot have institutionally conflicting roles, such as being a Title IX administrator who has an active role in the matter, or a supervisor who must monitor and implement sanctions. </w:t>
      </w:r>
    </w:p>
  </w:footnote>
  <w:footnote w:id="10">
    <w:p w14:paraId="6D98328A" w14:textId="77777777" w:rsidR="00C37690" w:rsidRDefault="00C37690" w:rsidP="00C37690">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The final investigation report may be shared using electronic means that preclude downloading, forwarding, or otherwise sharing.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1CF"/>
    <w:multiLevelType w:val="multilevel"/>
    <w:tmpl w:val="35D8F1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9C31D5F"/>
    <w:multiLevelType w:val="multilevel"/>
    <w:tmpl w:val="E15873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8D15AF"/>
    <w:multiLevelType w:val="multilevel"/>
    <w:tmpl w:val="0C78DCE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F026680"/>
    <w:multiLevelType w:val="multilevel"/>
    <w:tmpl w:val="FDF65C8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107F1BF7"/>
    <w:multiLevelType w:val="multilevel"/>
    <w:tmpl w:val="1D3621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31533F2"/>
    <w:multiLevelType w:val="multilevel"/>
    <w:tmpl w:val="0E868654"/>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6" w15:restartNumberingAfterBreak="0">
    <w:nsid w:val="1ACB21DA"/>
    <w:multiLevelType w:val="multilevel"/>
    <w:tmpl w:val="C16E47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11B3920"/>
    <w:multiLevelType w:val="multilevel"/>
    <w:tmpl w:val="68B0C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0F591F"/>
    <w:multiLevelType w:val="multilevel"/>
    <w:tmpl w:val="95E84AD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8E76E22"/>
    <w:multiLevelType w:val="multilevel"/>
    <w:tmpl w:val="D3E44B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B896827"/>
    <w:multiLevelType w:val="multilevel"/>
    <w:tmpl w:val="D4F6679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345C71E9"/>
    <w:multiLevelType w:val="multilevel"/>
    <w:tmpl w:val="73E0D0C0"/>
    <w:lvl w:ilvl="0">
      <w:start w:val="1"/>
      <w:numFmt w:val="lowerLetter"/>
      <w:lvlText w:val="%1)"/>
      <w:lvlJc w:val="left"/>
      <w:pPr>
        <w:ind w:left="360" w:hanging="360"/>
      </w:pPr>
      <w:rPr>
        <w:rFonts w:ascii="Calibri" w:eastAsia="Calibri" w:hAnsi="Calibri" w:cs="Calibri"/>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2" w15:restartNumberingAfterBreak="0">
    <w:nsid w:val="354F62C5"/>
    <w:multiLevelType w:val="multilevel"/>
    <w:tmpl w:val="ED00B9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3706241C"/>
    <w:multiLevelType w:val="multilevel"/>
    <w:tmpl w:val="00482958"/>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lowerLetter"/>
      <w:lvlText w:val="%2."/>
      <w:lvlJc w:val="left"/>
      <w:pPr>
        <w:ind w:left="699" w:hanging="358"/>
      </w:pPr>
      <w:rPr>
        <w:vertAlign w:val="baseline"/>
      </w:rPr>
    </w:lvl>
    <w:lvl w:ilvl="2">
      <w:start w:val="1"/>
      <w:numFmt w:val="lowerLetter"/>
      <w:lvlText w:val="%3)"/>
      <w:lvlJc w:val="left"/>
      <w:pPr>
        <w:ind w:left="1419" w:hanging="360"/>
      </w:pPr>
      <w:rPr>
        <w:vertAlign w:val="baseline"/>
      </w:rPr>
    </w:lvl>
    <w:lvl w:ilvl="3">
      <w:start w:val="1"/>
      <w:numFmt w:val="bullet"/>
      <w:lvlText w:val="●"/>
      <w:lvlJc w:val="left"/>
      <w:pPr>
        <w:ind w:left="2139" w:hanging="360"/>
      </w:pPr>
      <w:rPr>
        <w:rFonts w:ascii="Noto Sans Symbols" w:eastAsia="Noto Sans Symbols" w:hAnsi="Noto Sans Symbols" w:cs="Noto Sans Symbols"/>
        <w:sz w:val="20"/>
        <w:szCs w:val="20"/>
        <w:vertAlign w:val="baseline"/>
      </w:rPr>
    </w:lvl>
    <w:lvl w:ilvl="4">
      <w:start w:val="1"/>
      <w:numFmt w:val="upperLetter"/>
      <w:lvlText w:val="%5."/>
      <w:lvlJc w:val="left"/>
      <w:pPr>
        <w:ind w:left="2859" w:hanging="360"/>
      </w:pPr>
      <w:rPr>
        <w:vertAlign w:val="baseline"/>
      </w:rPr>
    </w:lvl>
    <w:lvl w:ilvl="5">
      <w:start w:val="1"/>
      <w:numFmt w:val="decimal"/>
      <w:lvlText w:val="%6)"/>
      <w:lvlJc w:val="left"/>
      <w:pPr>
        <w:ind w:left="3579" w:hanging="360"/>
      </w:pPr>
      <w:rPr>
        <w:vertAlign w:val="baseline"/>
      </w:rPr>
    </w:lvl>
    <w:lvl w:ilvl="6">
      <w:start w:val="1"/>
      <w:numFmt w:val="bullet"/>
      <w:lvlText w:val="●"/>
      <w:lvlJc w:val="left"/>
      <w:pPr>
        <w:ind w:left="4299" w:hanging="360"/>
      </w:pPr>
      <w:rPr>
        <w:rFonts w:ascii="Noto Sans Symbols" w:eastAsia="Noto Sans Symbols" w:hAnsi="Noto Sans Symbols" w:cs="Noto Sans Symbols"/>
        <w:sz w:val="20"/>
        <w:szCs w:val="20"/>
        <w:vertAlign w:val="baseline"/>
      </w:rPr>
    </w:lvl>
    <w:lvl w:ilvl="7">
      <w:start w:val="1"/>
      <w:numFmt w:val="bullet"/>
      <w:lvlText w:val="●"/>
      <w:lvlJc w:val="left"/>
      <w:pPr>
        <w:ind w:left="5019" w:hanging="360"/>
      </w:pPr>
      <w:rPr>
        <w:rFonts w:ascii="Noto Sans Symbols" w:eastAsia="Noto Sans Symbols" w:hAnsi="Noto Sans Symbols" w:cs="Noto Sans Symbols"/>
        <w:sz w:val="20"/>
        <w:szCs w:val="20"/>
        <w:vertAlign w:val="baseline"/>
      </w:rPr>
    </w:lvl>
    <w:lvl w:ilvl="8">
      <w:start w:val="1"/>
      <w:numFmt w:val="bullet"/>
      <w:lvlText w:val="●"/>
      <w:lvlJc w:val="left"/>
      <w:pPr>
        <w:ind w:left="5739" w:hanging="360"/>
      </w:pPr>
      <w:rPr>
        <w:rFonts w:ascii="Noto Sans Symbols" w:eastAsia="Noto Sans Symbols" w:hAnsi="Noto Sans Symbols" w:cs="Noto Sans Symbols"/>
        <w:sz w:val="20"/>
        <w:szCs w:val="20"/>
        <w:vertAlign w:val="baseline"/>
      </w:rPr>
    </w:lvl>
  </w:abstractNum>
  <w:abstractNum w:abstractNumId="14" w15:restartNumberingAfterBreak="0">
    <w:nsid w:val="42600CBB"/>
    <w:multiLevelType w:val="multilevel"/>
    <w:tmpl w:val="169A7398"/>
    <w:lvl w:ilvl="0">
      <w:start w:val="1"/>
      <w:numFmt w:val="upperLetter"/>
      <w:lvlText w:val="(%1)"/>
      <w:lvlJc w:val="left"/>
      <w:pPr>
        <w:ind w:left="1332" w:hanging="392"/>
      </w:pPr>
      <w:rPr>
        <w:rFonts w:ascii="Calibri" w:eastAsia="Calibri" w:hAnsi="Calibri" w:cs="Calibri"/>
        <w:b w:val="0"/>
        <w:sz w:val="22"/>
        <w:szCs w:val="22"/>
        <w:u w:val="none"/>
        <w:vertAlign w:val="baseline"/>
      </w:rPr>
    </w:lvl>
    <w:lvl w:ilvl="1">
      <w:start w:val="1"/>
      <w:numFmt w:val="bullet"/>
      <w:lvlText w:val="•"/>
      <w:lvlJc w:val="left"/>
      <w:pPr>
        <w:ind w:left="2178" w:hanging="390"/>
      </w:pPr>
      <w:rPr>
        <w:vertAlign w:val="baseline"/>
      </w:rPr>
    </w:lvl>
    <w:lvl w:ilvl="2">
      <w:start w:val="1"/>
      <w:numFmt w:val="bullet"/>
      <w:lvlText w:val="•"/>
      <w:lvlJc w:val="left"/>
      <w:pPr>
        <w:ind w:left="3016" w:hanging="391"/>
      </w:pPr>
      <w:rPr>
        <w:vertAlign w:val="baseline"/>
      </w:rPr>
    </w:lvl>
    <w:lvl w:ilvl="3">
      <w:start w:val="1"/>
      <w:numFmt w:val="bullet"/>
      <w:lvlText w:val="•"/>
      <w:lvlJc w:val="left"/>
      <w:pPr>
        <w:ind w:left="3854" w:hanging="392"/>
      </w:pPr>
      <w:rPr>
        <w:vertAlign w:val="baseline"/>
      </w:rPr>
    </w:lvl>
    <w:lvl w:ilvl="4">
      <w:start w:val="1"/>
      <w:numFmt w:val="bullet"/>
      <w:lvlText w:val="•"/>
      <w:lvlJc w:val="left"/>
      <w:pPr>
        <w:ind w:left="4692" w:hanging="392"/>
      </w:pPr>
      <w:rPr>
        <w:vertAlign w:val="baseline"/>
      </w:rPr>
    </w:lvl>
    <w:lvl w:ilvl="5">
      <w:start w:val="1"/>
      <w:numFmt w:val="bullet"/>
      <w:lvlText w:val="•"/>
      <w:lvlJc w:val="left"/>
      <w:pPr>
        <w:ind w:left="5530" w:hanging="392"/>
      </w:pPr>
      <w:rPr>
        <w:vertAlign w:val="baseline"/>
      </w:rPr>
    </w:lvl>
    <w:lvl w:ilvl="6">
      <w:start w:val="1"/>
      <w:numFmt w:val="bullet"/>
      <w:lvlText w:val="•"/>
      <w:lvlJc w:val="left"/>
      <w:pPr>
        <w:ind w:left="6368" w:hanging="392"/>
      </w:pPr>
      <w:rPr>
        <w:vertAlign w:val="baseline"/>
      </w:rPr>
    </w:lvl>
    <w:lvl w:ilvl="7">
      <w:start w:val="1"/>
      <w:numFmt w:val="bullet"/>
      <w:lvlText w:val="•"/>
      <w:lvlJc w:val="left"/>
      <w:pPr>
        <w:ind w:left="7206" w:hanging="392"/>
      </w:pPr>
      <w:rPr>
        <w:vertAlign w:val="baseline"/>
      </w:rPr>
    </w:lvl>
    <w:lvl w:ilvl="8">
      <w:start w:val="1"/>
      <w:numFmt w:val="bullet"/>
      <w:lvlText w:val="•"/>
      <w:lvlJc w:val="left"/>
      <w:pPr>
        <w:ind w:left="8044" w:hanging="392"/>
      </w:pPr>
      <w:rPr>
        <w:vertAlign w:val="baseline"/>
      </w:rPr>
    </w:lvl>
  </w:abstractNum>
  <w:abstractNum w:abstractNumId="15" w15:restartNumberingAfterBreak="0">
    <w:nsid w:val="42C94FFC"/>
    <w:multiLevelType w:val="multilevel"/>
    <w:tmpl w:val="9A2E4454"/>
    <w:lvl w:ilvl="0">
      <w:start w:val="1"/>
      <w:numFmt w:val="bullet"/>
      <w:lvlText w:val="o"/>
      <w:lvlJc w:val="left"/>
      <w:pPr>
        <w:ind w:left="720" w:hanging="360"/>
      </w:pPr>
      <w:rPr>
        <w:rFonts w:ascii="Courier New" w:eastAsia="Courier New" w:hAnsi="Courier New" w:cs="Courier New"/>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3DE6433"/>
    <w:multiLevelType w:val="multilevel"/>
    <w:tmpl w:val="7330559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4A5C77DE"/>
    <w:multiLevelType w:val="multilevel"/>
    <w:tmpl w:val="86EA50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C2E396C"/>
    <w:multiLevelType w:val="multilevel"/>
    <w:tmpl w:val="687A86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o"/>
      <w:lvlJc w:val="left"/>
      <w:pPr>
        <w:ind w:left="5040" w:hanging="360"/>
      </w:pPr>
      <w:rPr>
        <w:rFonts w:ascii="Courier New" w:eastAsia="Courier New" w:hAnsi="Courier New" w:cs="Courier New"/>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DB01E41"/>
    <w:multiLevelType w:val="multilevel"/>
    <w:tmpl w:val="C378868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3"/>
      <w:numFmt w:val="bullet"/>
      <w:lvlText w:val="-"/>
      <w:lvlJc w:val="left"/>
      <w:pPr>
        <w:ind w:left="2880" w:hanging="360"/>
      </w:pPr>
      <w:rPr>
        <w:rFonts w:ascii="Palatino" w:eastAsia="Palatino" w:hAnsi="Palatino" w:cs="Palatino"/>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0" w15:restartNumberingAfterBreak="0">
    <w:nsid w:val="50CE3E7C"/>
    <w:multiLevelType w:val="multilevel"/>
    <w:tmpl w:val="BDF4BC3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51073384"/>
    <w:multiLevelType w:val="hybridMultilevel"/>
    <w:tmpl w:val="1C3EEDBA"/>
    <w:lvl w:ilvl="0" w:tplc="19F40410">
      <w:start w:val="17"/>
      <w:numFmt w:val="bullet"/>
      <w:lvlText w:val=""/>
      <w:lvlJc w:val="left"/>
      <w:pPr>
        <w:ind w:left="1800" w:hanging="360"/>
      </w:pPr>
      <w:rPr>
        <w:rFonts w:ascii="Symbol" w:eastAsia="Calibri" w:hAnsi="Symbol"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1C23C0B"/>
    <w:multiLevelType w:val="multilevel"/>
    <w:tmpl w:val="67B066E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3" w15:restartNumberingAfterBreak="0">
    <w:nsid w:val="522E73C3"/>
    <w:multiLevelType w:val="multilevel"/>
    <w:tmpl w:val="C5B6916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553755C5"/>
    <w:multiLevelType w:val="multilevel"/>
    <w:tmpl w:val="6A2A2A12"/>
    <w:lvl w:ilvl="0">
      <w:start w:val="1"/>
      <w:numFmt w:val="decimal"/>
      <w:lvlText w:val="Section %1:"/>
      <w:lvlJc w:val="left"/>
      <w:pPr>
        <w:ind w:left="360" w:hanging="360"/>
      </w:pPr>
      <w:rPr>
        <w:vertAlign w:val="baseline"/>
      </w:rPr>
    </w:lvl>
    <w:lvl w:ilvl="1">
      <w:start w:val="1"/>
      <w:numFmt w:val="upperLetter"/>
      <w:lvlText w:val="%2."/>
      <w:lvlJc w:val="left"/>
      <w:pPr>
        <w:ind w:left="1080" w:hanging="360"/>
      </w:pPr>
      <w:rPr>
        <w:vertAlign w:val="baseline"/>
      </w:rPr>
    </w:lvl>
    <w:lvl w:ilvl="2">
      <w:start w:val="1"/>
      <w:numFmt w:val="lowerRoman"/>
      <w:lvlText w:val="%3."/>
      <w:lvlJc w:val="left"/>
      <w:pPr>
        <w:ind w:left="1080" w:hanging="360"/>
      </w:pPr>
      <w:rPr>
        <w:vertAlign w:val="baseline"/>
      </w:rPr>
    </w:lvl>
    <w:lvl w:ilvl="3">
      <w:start w:val="1"/>
      <w:numFmt w:val="bullet"/>
      <w:lvlText w:val="●"/>
      <w:lvlJc w:val="left"/>
      <w:pPr>
        <w:ind w:left="2520" w:hanging="360"/>
      </w:pPr>
      <w:rPr>
        <w:rFonts w:ascii="Noto Sans Symbols" w:eastAsia="Noto Sans Symbols" w:hAnsi="Noto Sans Symbols" w:cs="Noto Sans Symbols"/>
        <w:color w:val="000000"/>
        <w:vertAlign w:val="baseline"/>
      </w:rPr>
    </w:lvl>
    <w:lvl w:ilvl="4">
      <w:start w:val="1"/>
      <w:numFmt w:val="lowerLetter"/>
      <w:lvlText w:val="%5)"/>
      <w:lvlJc w:val="left"/>
      <w:pPr>
        <w:ind w:left="1080" w:hanging="360"/>
      </w:pPr>
      <w:rPr>
        <w:vertAlign w:val="baseline"/>
      </w:rPr>
    </w:lvl>
    <w:lvl w:ilvl="5">
      <w:start w:val="1"/>
      <w:numFmt w:val="lowerRoman"/>
      <w:lvlText w:val="(%6)"/>
      <w:lvlJc w:val="left"/>
      <w:pPr>
        <w:ind w:left="2160" w:hanging="360"/>
      </w:pPr>
      <w:rPr>
        <w:vertAlign w:val="baseline"/>
      </w:rPr>
    </w:lvl>
    <w:lvl w:ilvl="6">
      <w:start w:val="1"/>
      <w:numFmt w:val="decimal"/>
      <w:lvlText w:val="%7."/>
      <w:lvlJc w:val="left"/>
      <w:pPr>
        <w:ind w:left="2520" w:hanging="360"/>
      </w:pPr>
      <w:rPr>
        <w:vertAlign w:val="baseline"/>
      </w:rPr>
    </w:lvl>
    <w:lvl w:ilvl="7">
      <w:start w:val="1"/>
      <w:numFmt w:val="lowerLetter"/>
      <w:lvlText w:val="%8."/>
      <w:lvlJc w:val="left"/>
      <w:pPr>
        <w:ind w:left="2880" w:hanging="360"/>
      </w:pPr>
      <w:rPr>
        <w:vertAlign w:val="baseline"/>
      </w:rPr>
    </w:lvl>
    <w:lvl w:ilvl="8">
      <w:start w:val="1"/>
      <w:numFmt w:val="lowerRoman"/>
      <w:lvlText w:val="%9."/>
      <w:lvlJc w:val="left"/>
      <w:pPr>
        <w:ind w:left="3240" w:hanging="360"/>
      </w:pPr>
      <w:rPr>
        <w:vertAlign w:val="baseline"/>
      </w:rPr>
    </w:lvl>
  </w:abstractNum>
  <w:abstractNum w:abstractNumId="25" w15:restartNumberingAfterBreak="0">
    <w:nsid w:val="5796688A"/>
    <w:multiLevelType w:val="hybridMultilevel"/>
    <w:tmpl w:val="69403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1E5ACC"/>
    <w:multiLevelType w:val="multilevel"/>
    <w:tmpl w:val="FC6A2D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631B5D23"/>
    <w:multiLevelType w:val="multilevel"/>
    <w:tmpl w:val="AA4EDDF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66797EC6"/>
    <w:multiLevelType w:val="multilevel"/>
    <w:tmpl w:val="94E204E8"/>
    <w:lvl w:ilvl="0">
      <w:start w:val="1"/>
      <w:numFmt w:val="bullet"/>
      <w:lvlText w:val="●"/>
      <w:lvlJc w:val="left"/>
      <w:pPr>
        <w:ind w:left="787" w:hanging="360"/>
      </w:pPr>
      <w:rPr>
        <w:rFonts w:ascii="Noto Sans Symbols" w:eastAsia="Noto Sans Symbols" w:hAnsi="Noto Sans Symbols" w:cs="Noto Sans Symbols"/>
        <w:vertAlign w:val="baseline"/>
      </w:rPr>
    </w:lvl>
    <w:lvl w:ilvl="1">
      <w:start w:val="1"/>
      <w:numFmt w:val="bullet"/>
      <w:lvlText w:val="o"/>
      <w:lvlJc w:val="left"/>
      <w:pPr>
        <w:ind w:left="1507" w:hanging="360"/>
      </w:pPr>
      <w:rPr>
        <w:rFonts w:ascii="Courier New" w:eastAsia="Courier New" w:hAnsi="Courier New" w:cs="Courier New"/>
        <w:vertAlign w:val="baseline"/>
      </w:rPr>
    </w:lvl>
    <w:lvl w:ilvl="2">
      <w:start w:val="1"/>
      <w:numFmt w:val="bullet"/>
      <w:lvlText w:val="▪"/>
      <w:lvlJc w:val="left"/>
      <w:pPr>
        <w:ind w:left="2227" w:hanging="360"/>
      </w:pPr>
      <w:rPr>
        <w:rFonts w:ascii="Noto Sans Symbols" w:eastAsia="Noto Sans Symbols" w:hAnsi="Noto Sans Symbols" w:cs="Noto Sans Symbols"/>
        <w:vertAlign w:val="baseline"/>
      </w:rPr>
    </w:lvl>
    <w:lvl w:ilvl="3">
      <w:start w:val="1"/>
      <w:numFmt w:val="bullet"/>
      <w:lvlText w:val="●"/>
      <w:lvlJc w:val="left"/>
      <w:pPr>
        <w:ind w:left="2947" w:hanging="360"/>
      </w:pPr>
      <w:rPr>
        <w:rFonts w:ascii="Noto Sans Symbols" w:eastAsia="Noto Sans Symbols" w:hAnsi="Noto Sans Symbols" w:cs="Noto Sans Symbols"/>
        <w:vertAlign w:val="baseline"/>
      </w:rPr>
    </w:lvl>
    <w:lvl w:ilvl="4">
      <w:start w:val="1"/>
      <w:numFmt w:val="bullet"/>
      <w:lvlText w:val="o"/>
      <w:lvlJc w:val="left"/>
      <w:pPr>
        <w:ind w:left="3667" w:hanging="360"/>
      </w:pPr>
      <w:rPr>
        <w:rFonts w:ascii="Courier New" w:eastAsia="Courier New" w:hAnsi="Courier New" w:cs="Courier New"/>
        <w:vertAlign w:val="baseline"/>
      </w:rPr>
    </w:lvl>
    <w:lvl w:ilvl="5">
      <w:start w:val="1"/>
      <w:numFmt w:val="bullet"/>
      <w:lvlText w:val="▪"/>
      <w:lvlJc w:val="left"/>
      <w:pPr>
        <w:ind w:left="4387" w:hanging="360"/>
      </w:pPr>
      <w:rPr>
        <w:rFonts w:ascii="Noto Sans Symbols" w:eastAsia="Noto Sans Symbols" w:hAnsi="Noto Sans Symbols" w:cs="Noto Sans Symbols"/>
        <w:vertAlign w:val="baseline"/>
      </w:rPr>
    </w:lvl>
    <w:lvl w:ilvl="6">
      <w:start w:val="1"/>
      <w:numFmt w:val="bullet"/>
      <w:lvlText w:val="●"/>
      <w:lvlJc w:val="left"/>
      <w:pPr>
        <w:ind w:left="5107" w:hanging="360"/>
      </w:pPr>
      <w:rPr>
        <w:rFonts w:ascii="Noto Sans Symbols" w:eastAsia="Noto Sans Symbols" w:hAnsi="Noto Sans Symbols" w:cs="Noto Sans Symbols"/>
        <w:vertAlign w:val="baseline"/>
      </w:rPr>
    </w:lvl>
    <w:lvl w:ilvl="7">
      <w:start w:val="1"/>
      <w:numFmt w:val="bullet"/>
      <w:lvlText w:val="o"/>
      <w:lvlJc w:val="left"/>
      <w:pPr>
        <w:ind w:left="5827" w:hanging="360"/>
      </w:pPr>
      <w:rPr>
        <w:rFonts w:ascii="Courier New" w:eastAsia="Courier New" w:hAnsi="Courier New" w:cs="Courier New"/>
        <w:vertAlign w:val="baseline"/>
      </w:rPr>
    </w:lvl>
    <w:lvl w:ilvl="8">
      <w:start w:val="1"/>
      <w:numFmt w:val="bullet"/>
      <w:lvlText w:val="▪"/>
      <w:lvlJc w:val="left"/>
      <w:pPr>
        <w:ind w:left="6547" w:hanging="360"/>
      </w:pPr>
      <w:rPr>
        <w:rFonts w:ascii="Noto Sans Symbols" w:eastAsia="Noto Sans Symbols" w:hAnsi="Noto Sans Symbols" w:cs="Noto Sans Symbols"/>
        <w:vertAlign w:val="baseline"/>
      </w:rPr>
    </w:lvl>
  </w:abstractNum>
  <w:abstractNum w:abstractNumId="29" w15:restartNumberingAfterBreak="0">
    <w:nsid w:val="66801981"/>
    <w:multiLevelType w:val="multilevel"/>
    <w:tmpl w:val="2AEE7BC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68013B57"/>
    <w:multiLevelType w:val="multilevel"/>
    <w:tmpl w:val="955C5F22"/>
    <w:lvl w:ilvl="0">
      <w:start w:val="1"/>
      <w:numFmt w:val="lowerLetter"/>
      <w:lvlText w:val="%1)"/>
      <w:lvlJc w:val="lef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1" w15:restartNumberingAfterBreak="0">
    <w:nsid w:val="692F713D"/>
    <w:multiLevelType w:val="multilevel"/>
    <w:tmpl w:val="00BC740A"/>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32" w15:restartNumberingAfterBreak="0">
    <w:nsid w:val="6BCA6B45"/>
    <w:multiLevelType w:val="multilevel"/>
    <w:tmpl w:val="E5126F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22545CC"/>
    <w:multiLevelType w:val="hybridMultilevel"/>
    <w:tmpl w:val="A66862CA"/>
    <w:lvl w:ilvl="0" w:tplc="8B7CB636">
      <w:start w:val="1"/>
      <w:numFmt w:val="bullet"/>
      <w:lvlText w:val=""/>
      <w:lvlJc w:val="left"/>
      <w:pPr>
        <w:ind w:left="1800" w:hanging="360"/>
      </w:pPr>
      <w:rPr>
        <w:rFonts w:ascii="Symbol" w:eastAsia="Calibri" w:hAnsi="Symbol"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4EC4711"/>
    <w:multiLevelType w:val="multilevel"/>
    <w:tmpl w:val="20DE5A7A"/>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decimal"/>
      <w:lvlText w:val="%2)"/>
      <w:lvlJc w:val="left"/>
      <w:pPr>
        <w:ind w:left="700" w:hanging="360"/>
      </w:pPr>
      <w:rPr>
        <w:vertAlign w:val="baseline"/>
      </w:rPr>
    </w:lvl>
    <w:lvl w:ilvl="2">
      <w:start w:val="1"/>
      <w:numFmt w:val="lowerLetter"/>
      <w:lvlText w:val="%3)"/>
      <w:lvlJc w:val="left"/>
      <w:pPr>
        <w:ind w:left="1419" w:hanging="360"/>
      </w:pPr>
      <w:rPr>
        <w:vertAlign w:val="baseline"/>
      </w:rPr>
    </w:lvl>
    <w:lvl w:ilvl="3">
      <w:start w:val="1"/>
      <w:numFmt w:val="bullet"/>
      <w:lvlText w:val="●"/>
      <w:lvlJc w:val="left"/>
      <w:pPr>
        <w:ind w:left="2139" w:hanging="360"/>
      </w:pPr>
      <w:rPr>
        <w:rFonts w:ascii="Noto Sans Symbols" w:eastAsia="Noto Sans Symbols" w:hAnsi="Noto Sans Symbols" w:cs="Noto Sans Symbols"/>
        <w:sz w:val="20"/>
        <w:szCs w:val="20"/>
        <w:vertAlign w:val="baseline"/>
      </w:rPr>
    </w:lvl>
    <w:lvl w:ilvl="4">
      <w:start w:val="1"/>
      <w:numFmt w:val="upperLetter"/>
      <w:lvlText w:val="%5."/>
      <w:lvlJc w:val="left"/>
      <w:pPr>
        <w:ind w:left="2859" w:hanging="360"/>
      </w:pPr>
      <w:rPr>
        <w:vertAlign w:val="baseline"/>
      </w:rPr>
    </w:lvl>
    <w:lvl w:ilvl="5">
      <w:start w:val="1"/>
      <w:numFmt w:val="decimal"/>
      <w:lvlText w:val="%6)"/>
      <w:lvlJc w:val="left"/>
      <w:pPr>
        <w:ind w:left="3579" w:hanging="360"/>
      </w:pPr>
      <w:rPr>
        <w:vertAlign w:val="baseline"/>
      </w:rPr>
    </w:lvl>
    <w:lvl w:ilvl="6">
      <w:start w:val="1"/>
      <w:numFmt w:val="bullet"/>
      <w:lvlText w:val="●"/>
      <w:lvlJc w:val="left"/>
      <w:pPr>
        <w:ind w:left="4299" w:hanging="360"/>
      </w:pPr>
      <w:rPr>
        <w:rFonts w:ascii="Noto Sans Symbols" w:eastAsia="Noto Sans Symbols" w:hAnsi="Noto Sans Symbols" w:cs="Noto Sans Symbols"/>
        <w:sz w:val="20"/>
        <w:szCs w:val="20"/>
        <w:vertAlign w:val="baseline"/>
      </w:rPr>
    </w:lvl>
    <w:lvl w:ilvl="7">
      <w:start w:val="1"/>
      <w:numFmt w:val="bullet"/>
      <w:lvlText w:val="●"/>
      <w:lvlJc w:val="left"/>
      <w:pPr>
        <w:ind w:left="5019" w:hanging="360"/>
      </w:pPr>
      <w:rPr>
        <w:rFonts w:ascii="Noto Sans Symbols" w:eastAsia="Noto Sans Symbols" w:hAnsi="Noto Sans Symbols" w:cs="Noto Sans Symbols"/>
        <w:sz w:val="20"/>
        <w:szCs w:val="20"/>
        <w:vertAlign w:val="baseline"/>
      </w:rPr>
    </w:lvl>
    <w:lvl w:ilvl="8">
      <w:start w:val="1"/>
      <w:numFmt w:val="bullet"/>
      <w:lvlText w:val="●"/>
      <w:lvlJc w:val="left"/>
      <w:pPr>
        <w:ind w:left="5739" w:hanging="360"/>
      </w:pPr>
      <w:rPr>
        <w:rFonts w:ascii="Noto Sans Symbols" w:eastAsia="Noto Sans Symbols" w:hAnsi="Noto Sans Symbols" w:cs="Noto Sans Symbols"/>
        <w:sz w:val="20"/>
        <w:szCs w:val="20"/>
        <w:vertAlign w:val="baseline"/>
      </w:rPr>
    </w:lvl>
  </w:abstractNum>
  <w:abstractNum w:abstractNumId="35" w15:restartNumberingAfterBreak="0">
    <w:nsid w:val="76C376D4"/>
    <w:multiLevelType w:val="multilevel"/>
    <w:tmpl w:val="01D4A414"/>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o"/>
      <w:lvlJc w:val="left"/>
      <w:pPr>
        <w:ind w:left="360" w:hanging="360"/>
      </w:pPr>
      <w:rPr>
        <w:rFonts w:ascii="Courier New" w:eastAsia="Courier New" w:hAnsi="Courier New" w:cs="Courier New"/>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6" w15:restartNumberingAfterBreak="0">
    <w:nsid w:val="7BF12304"/>
    <w:multiLevelType w:val="multilevel"/>
    <w:tmpl w:val="2318C9E6"/>
    <w:lvl w:ilvl="0">
      <w:start w:val="1"/>
      <w:numFmt w:val="bullet"/>
      <w:lvlText w:val="●"/>
      <w:lvlJc w:val="left"/>
      <w:pPr>
        <w:ind w:left="3240" w:hanging="360"/>
      </w:pPr>
      <w:rPr>
        <w:rFonts w:ascii="Noto Sans Symbols" w:eastAsia="Noto Sans Symbols" w:hAnsi="Noto Sans Symbols" w:cs="Noto Sans Symbols"/>
        <w:vertAlign w:val="baseline"/>
      </w:rPr>
    </w:lvl>
    <w:lvl w:ilvl="1">
      <w:start w:val="1"/>
      <w:numFmt w:val="bullet"/>
      <w:lvlText w:val="o"/>
      <w:lvlJc w:val="left"/>
      <w:pPr>
        <w:ind w:left="3960" w:hanging="360"/>
      </w:pPr>
      <w:rPr>
        <w:rFonts w:ascii="Courier New" w:eastAsia="Courier New" w:hAnsi="Courier New" w:cs="Courier New"/>
        <w:vertAlign w:val="baseline"/>
      </w:rPr>
    </w:lvl>
    <w:lvl w:ilvl="2">
      <w:start w:val="1"/>
      <w:numFmt w:val="bullet"/>
      <w:lvlText w:val="▪"/>
      <w:lvlJc w:val="left"/>
      <w:pPr>
        <w:ind w:left="4680" w:hanging="360"/>
      </w:pPr>
      <w:rPr>
        <w:rFonts w:ascii="Noto Sans Symbols" w:eastAsia="Noto Sans Symbols" w:hAnsi="Noto Sans Symbols" w:cs="Noto Sans Symbols"/>
        <w:vertAlign w:val="baseline"/>
      </w:rPr>
    </w:lvl>
    <w:lvl w:ilvl="3">
      <w:start w:val="1"/>
      <w:numFmt w:val="bullet"/>
      <w:lvlText w:val="●"/>
      <w:lvlJc w:val="left"/>
      <w:pPr>
        <w:ind w:left="5400" w:hanging="360"/>
      </w:pPr>
      <w:rPr>
        <w:rFonts w:ascii="Noto Sans Symbols" w:eastAsia="Noto Sans Symbols" w:hAnsi="Noto Sans Symbols" w:cs="Noto Sans Symbols"/>
        <w:vertAlign w:val="baseline"/>
      </w:rPr>
    </w:lvl>
    <w:lvl w:ilvl="4">
      <w:start w:val="1"/>
      <w:numFmt w:val="bullet"/>
      <w:lvlText w:val="o"/>
      <w:lvlJc w:val="left"/>
      <w:pPr>
        <w:ind w:left="6120" w:hanging="360"/>
      </w:pPr>
      <w:rPr>
        <w:rFonts w:ascii="Courier New" w:eastAsia="Courier New" w:hAnsi="Courier New" w:cs="Courier New"/>
        <w:vertAlign w:val="baseline"/>
      </w:rPr>
    </w:lvl>
    <w:lvl w:ilvl="5">
      <w:start w:val="1"/>
      <w:numFmt w:val="bullet"/>
      <w:lvlText w:val="▪"/>
      <w:lvlJc w:val="left"/>
      <w:pPr>
        <w:ind w:left="6840" w:hanging="360"/>
      </w:pPr>
      <w:rPr>
        <w:rFonts w:ascii="Noto Sans Symbols" w:eastAsia="Noto Sans Symbols" w:hAnsi="Noto Sans Symbols" w:cs="Noto Sans Symbols"/>
        <w:vertAlign w:val="baseline"/>
      </w:rPr>
    </w:lvl>
    <w:lvl w:ilvl="6">
      <w:start w:val="1"/>
      <w:numFmt w:val="bullet"/>
      <w:lvlText w:val="●"/>
      <w:lvlJc w:val="left"/>
      <w:pPr>
        <w:ind w:left="7560" w:hanging="360"/>
      </w:pPr>
      <w:rPr>
        <w:rFonts w:ascii="Noto Sans Symbols" w:eastAsia="Noto Sans Symbols" w:hAnsi="Noto Sans Symbols" w:cs="Noto Sans Symbols"/>
        <w:vertAlign w:val="baseline"/>
      </w:rPr>
    </w:lvl>
    <w:lvl w:ilvl="7">
      <w:start w:val="1"/>
      <w:numFmt w:val="bullet"/>
      <w:lvlText w:val="o"/>
      <w:lvlJc w:val="left"/>
      <w:pPr>
        <w:ind w:left="8280" w:hanging="360"/>
      </w:pPr>
      <w:rPr>
        <w:rFonts w:ascii="Courier New" w:eastAsia="Courier New" w:hAnsi="Courier New" w:cs="Courier New"/>
        <w:vertAlign w:val="baseline"/>
      </w:rPr>
    </w:lvl>
    <w:lvl w:ilvl="8">
      <w:start w:val="1"/>
      <w:numFmt w:val="bullet"/>
      <w:lvlText w:val="▪"/>
      <w:lvlJc w:val="left"/>
      <w:pPr>
        <w:ind w:left="9000" w:hanging="360"/>
      </w:pPr>
      <w:rPr>
        <w:rFonts w:ascii="Noto Sans Symbols" w:eastAsia="Noto Sans Symbols" w:hAnsi="Noto Sans Symbols" w:cs="Noto Sans Symbols"/>
        <w:vertAlign w:val="baseline"/>
      </w:rPr>
    </w:lvl>
  </w:abstractNum>
  <w:abstractNum w:abstractNumId="37" w15:restartNumberingAfterBreak="0">
    <w:nsid w:val="7E5D0FF9"/>
    <w:multiLevelType w:val="multilevel"/>
    <w:tmpl w:val="F38E54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72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7E61330B"/>
    <w:multiLevelType w:val="multilevel"/>
    <w:tmpl w:val="E692056C"/>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decimal"/>
      <w:lvlText w:val="%2)"/>
      <w:lvlJc w:val="left"/>
      <w:pPr>
        <w:ind w:left="700" w:hanging="360"/>
      </w:pPr>
      <w:rPr>
        <w:vertAlign w:val="baseline"/>
      </w:rPr>
    </w:lvl>
    <w:lvl w:ilvl="2">
      <w:start w:val="1"/>
      <w:numFmt w:val="lowerLetter"/>
      <w:lvlText w:val="%3)"/>
      <w:lvlJc w:val="left"/>
      <w:pPr>
        <w:ind w:left="1419" w:hanging="360"/>
      </w:pPr>
      <w:rPr>
        <w:vertAlign w:val="baseline"/>
      </w:rPr>
    </w:lvl>
    <w:lvl w:ilvl="3">
      <w:start w:val="1"/>
      <w:numFmt w:val="bullet"/>
      <w:lvlText w:val="●"/>
      <w:lvlJc w:val="left"/>
      <w:pPr>
        <w:ind w:left="2139" w:hanging="360"/>
      </w:pPr>
      <w:rPr>
        <w:rFonts w:ascii="Noto Sans Symbols" w:eastAsia="Noto Sans Symbols" w:hAnsi="Noto Sans Symbols" w:cs="Noto Sans Symbols"/>
        <w:sz w:val="20"/>
        <w:szCs w:val="20"/>
        <w:vertAlign w:val="baseline"/>
      </w:rPr>
    </w:lvl>
    <w:lvl w:ilvl="4">
      <w:start w:val="1"/>
      <w:numFmt w:val="upperLetter"/>
      <w:lvlText w:val="%5."/>
      <w:lvlJc w:val="left"/>
      <w:pPr>
        <w:ind w:left="2859" w:hanging="360"/>
      </w:pPr>
      <w:rPr>
        <w:vertAlign w:val="baseline"/>
      </w:rPr>
    </w:lvl>
    <w:lvl w:ilvl="5">
      <w:start w:val="1"/>
      <w:numFmt w:val="decimal"/>
      <w:lvlText w:val="%6)"/>
      <w:lvlJc w:val="left"/>
      <w:pPr>
        <w:ind w:left="3579" w:hanging="360"/>
      </w:pPr>
      <w:rPr>
        <w:vertAlign w:val="baseline"/>
      </w:rPr>
    </w:lvl>
    <w:lvl w:ilvl="6">
      <w:start w:val="1"/>
      <w:numFmt w:val="bullet"/>
      <w:lvlText w:val="●"/>
      <w:lvlJc w:val="left"/>
      <w:pPr>
        <w:ind w:left="4299" w:hanging="360"/>
      </w:pPr>
      <w:rPr>
        <w:rFonts w:ascii="Noto Sans Symbols" w:eastAsia="Noto Sans Symbols" w:hAnsi="Noto Sans Symbols" w:cs="Noto Sans Symbols"/>
        <w:sz w:val="20"/>
        <w:szCs w:val="20"/>
        <w:vertAlign w:val="baseline"/>
      </w:rPr>
    </w:lvl>
    <w:lvl w:ilvl="7">
      <w:start w:val="1"/>
      <w:numFmt w:val="bullet"/>
      <w:lvlText w:val="●"/>
      <w:lvlJc w:val="left"/>
      <w:pPr>
        <w:ind w:left="5019" w:hanging="360"/>
      </w:pPr>
      <w:rPr>
        <w:rFonts w:ascii="Noto Sans Symbols" w:eastAsia="Noto Sans Symbols" w:hAnsi="Noto Sans Symbols" w:cs="Noto Sans Symbols"/>
        <w:sz w:val="20"/>
        <w:szCs w:val="20"/>
        <w:vertAlign w:val="baseline"/>
      </w:rPr>
    </w:lvl>
    <w:lvl w:ilvl="8">
      <w:start w:val="1"/>
      <w:numFmt w:val="bullet"/>
      <w:lvlText w:val="●"/>
      <w:lvlJc w:val="left"/>
      <w:pPr>
        <w:ind w:left="5739" w:hanging="360"/>
      </w:pPr>
      <w:rPr>
        <w:rFonts w:ascii="Noto Sans Symbols" w:eastAsia="Noto Sans Symbols" w:hAnsi="Noto Sans Symbols" w:cs="Noto Sans Symbols"/>
        <w:sz w:val="20"/>
        <w:szCs w:val="20"/>
        <w:vertAlign w:val="baseline"/>
      </w:rPr>
    </w:lvl>
  </w:abstractNum>
  <w:num w:numId="1" w16cid:durableId="1096368853">
    <w:abstractNumId w:val="20"/>
  </w:num>
  <w:num w:numId="2" w16cid:durableId="529488006">
    <w:abstractNumId w:val="14"/>
  </w:num>
  <w:num w:numId="3" w16cid:durableId="1948854087">
    <w:abstractNumId w:val="37"/>
  </w:num>
  <w:num w:numId="4" w16cid:durableId="995841347">
    <w:abstractNumId w:val="1"/>
  </w:num>
  <w:num w:numId="5" w16cid:durableId="1301960895">
    <w:abstractNumId w:val="12"/>
  </w:num>
  <w:num w:numId="6" w16cid:durableId="1336494285">
    <w:abstractNumId w:val="28"/>
  </w:num>
  <w:num w:numId="7" w16cid:durableId="269506815">
    <w:abstractNumId w:val="18"/>
  </w:num>
  <w:num w:numId="8" w16cid:durableId="966817288">
    <w:abstractNumId w:val="30"/>
  </w:num>
  <w:num w:numId="9" w16cid:durableId="1008100096">
    <w:abstractNumId w:val="9"/>
  </w:num>
  <w:num w:numId="10" w16cid:durableId="1005404761">
    <w:abstractNumId w:val="24"/>
  </w:num>
  <w:num w:numId="11" w16cid:durableId="1095974567">
    <w:abstractNumId w:val="13"/>
  </w:num>
  <w:num w:numId="12" w16cid:durableId="959650209">
    <w:abstractNumId w:val="3"/>
  </w:num>
  <w:num w:numId="13" w16cid:durableId="241573088">
    <w:abstractNumId w:val="8"/>
  </w:num>
  <w:num w:numId="14" w16cid:durableId="280454760">
    <w:abstractNumId w:val="32"/>
  </w:num>
  <w:num w:numId="15" w16cid:durableId="1498811172">
    <w:abstractNumId w:val="4"/>
  </w:num>
  <w:num w:numId="16" w16cid:durableId="385227709">
    <w:abstractNumId w:val="5"/>
  </w:num>
  <w:num w:numId="17" w16cid:durableId="1289556473">
    <w:abstractNumId w:val="38"/>
  </w:num>
  <w:num w:numId="18" w16cid:durableId="1292663876">
    <w:abstractNumId w:val="7"/>
  </w:num>
  <w:num w:numId="19" w16cid:durableId="1687049846">
    <w:abstractNumId w:val="10"/>
  </w:num>
  <w:num w:numId="20" w16cid:durableId="801726145">
    <w:abstractNumId w:val="6"/>
  </w:num>
  <w:num w:numId="21" w16cid:durableId="23294998">
    <w:abstractNumId w:val="29"/>
  </w:num>
  <w:num w:numId="22" w16cid:durableId="2132508545">
    <w:abstractNumId w:val="31"/>
  </w:num>
  <w:num w:numId="23" w16cid:durableId="1738750076">
    <w:abstractNumId w:val="2"/>
  </w:num>
  <w:num w:numId="24" w16cid:durableId="1458062139">
    <w:abstractNumId w:val="22"/>
  </w:num>
  <w:num w:numId="25" w16cid:durableId="1630471184">
    <w:abstractNumId w:val="34"/>
  </w:num>
  <w:num w:numId="26" w16cid:durableId="941256703">
    <w:abstractNumId w:val="17"/>
  </w:num>
  <w:num w:numId="27" w16cid:durableId="815295704">
    <w:abstractNumId w:val="16"/>
  </w:num>
  <w:num w:numId="28" w16cid:durableId="1608538394">
    <w:abstractNumId w:val="36"/>
  </w:num>
  <w:num w:numId="29" w16cid:durableId="408236847">
    <w:abstractNumId w:val="0"/>
  </w:num>
  <w:num w:numId="30" w16cid:durableId="1025402128">
    <w:abstractNumId w:val="23"/>
  </w:num>
  <w:num w:numId="31" w16cid:durableId="2074346393">
    <w:abstractNumId w:val="15"/>
  </w:num>
  <w:num w:numId="32" w16cid:durableId="1474756698">
    <w:abstractNumId w:val="27"/>
  </w:num>
  <w:num w:numId="33" w16cid:durableId="1861503157">
    <w:abstractNumId w:val="26"/>
  </w:num>
  <w:num w:numId="34" w16cid:durableId="1900356148">
    <w:abstractNumId w:val="19"/>
  </w:num>
  <w:num w:numId="35" w16cid:durableId="29844063">
    <w:abstractNumId w:val="11"/>
  </w:num>
  <w:num w:numId="36" w16cid:durableId="1654523737">
    <w:abstractNumId w:val="35"/>
  </w:num>
  <w:num w:numId="37" w16cid:durableId="1465807696">
    <w:abstractNumId w:val="25"/>
  </w:num>
  <w:num w:numId="38" w16cid:durableId="1578244124">
    <w:abstractNumId w:val="33"/>
  </w:num>
  <w:num w:numId="39" w16cid:durableId="1725718734">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690"/>
    <w:rsid w:val="00031B23"/>
    <w:rsid w:val="00073CF5"/>
    <w:rsid w:val="0008451C"/>
    <w:rsid w:val="000C1B12"/>
    <w:rsid w:val="000F254E"/>
    <w:rsid w:val="00102F9B"/>
    <w:rsid w:val="00105DBF"/>
    <w:rsid w:val="001215F1"/>
    <w:rsid w:val="00144128"/>
    <w:rsid w:val="00144CF3"/>
    <w:rsid w:val="001512FB"/>
    <w:rsid w:val="00153FC5"/>
    <w:rsid w:val="00185AC5"/>
    <w:rsid w:val="00194389"/>
    <w:rsid w:val="00195699"/>
    <w:rsid w:val="001A2E9E"/>
    <w:rsid w:val="001F333F"/>
    <w:rsid w:val="001F7093"/>
    <w:rsid w:val="001F72B4"/>
    <w:rsid w:val="0020425E"/>
    <w:rsid w:val="0021719A"/>
    <w:rsid w:val="0022037B"/>
    <w:rsid w:val="00227C3D"/>
    <w:rsid w:val="00264035"/>
    <w:rsid w:val="00277C22"/>
    <w:rsid w:val="002C700F"/>
    <w:rsid w:val="002D3835"/>
    <w:rsid w:val="002D4588"/>
    <w:rsid w:val="002D5246"/>
    <w:rsid w:val="002D6F7D"/>
    <w:rsid w:val="002F04E4"/>
    <w:rsid w:val="0031166E"/>
    <w:rsid w:val="003156B1"/>
    <w:rsid w:val="00341369"/>
    <w:rsid w:val="003427C8"/>
    <w:rsid w:val="003C3E2E"/>
    <w:rsid w:val="003D0EDF"/>
    <w:rsid w:val="003E5A34"/>
    <w:rsid w:val="00426CED"/>
    <w:rsid w:val="004302B2"/>
    <w:rsid w:val="0043185D"/>
    <w:rsid w:val="00436C13"/>
    <w:rsid w:val="00474D36"/>
    <w:rsid w:val="004F1B30"/>
    <w:rsid w:val="005124E3"/>
    <w:rsid w:val="00514BB3"/>
    <w:rsid w:val="00550820"/>
    <w:rsid w:val="00551ECE"/>
    <w:rsid w:val="00592FC0"/>
    <w:rsid w:val="005B1CB8"/>
    <w:rsid w:val="005B51B4"/>
    <w:rsid w:val="005D4A20"/>
    <w:rsid w:val="005D732E"/>
    <w:rsid w:val="006173F1"/>
    <w:rsid w:val="00647D31"/>
    <w:rsid w:val="00685EFE"/>
    <w:rsid w:val="006E7826"/>
    <w:rsid w:val="007554A5"/>
    <w:rsid w:val="0075627D"/>
    <w:rsid w:val="00781D64"/>
    <w:rsid w:val="007C0D01"/>
    <w:rsid w:val="0082418E"/>
    <w:rsid w:val="008261E0"/>
    <w:rsid w:val="00833512"/>
    <w:rsid w:val="00916D53"/>
    <w:rsid w:val="009208B6"/>
    <w:rsid w:val="00935AB1"/>
    <w:rsid w:val="00963B0A"/>
    <w:rsid w:val="009D0B79"/>
    <w:rsid w:val="00A63BA6"/>
    <w:rsid w:val="00A7643D"/>
    <w:rsid w:val="00AB564D"/>
    <w:rsid w:val="00AB5AFF"/>
    <w:rsid w:val="00AB7DD8"/>
    <w:rsid w:val="00AE2B10"/>
    <w:rsid w:val="00AE2B15"/>
    <w:rsid w:val="00B513F7"/>
    <w:rsid w:val="00B84D8D"/>
    <w:rsid w:val="00B86513"/>
    <w:rsid w:val="00BA1916"/>
    <w:rsid w:val="00BA67FF"/>
    <w:rsid w:val="00BB508F"/>
    <w:rsid w:val="00C22C6C"/>
    <w:rsid w:val="00C37690"/>
    <w:rsid w:val="00C56635"/>
    <w:rsid w:val="00C704C8"/>
    <w:rsid w:val="00CA6902"/>
    <w:rsid w:val="00CC75D0"/>
    <w:rsid w:val="00CD0804"/>
    <w:rsid w:val="00CD19B0"/>
    <w:rsid w:val="00D828D6"/>
    <w:rsid w:val="00D84BDE"/>
    <w:rsid w:val="00DA04EF"/>
    <w:rsid w:val="00DA6F5A"/>
    <w:rsid w:val="00DB0C21"/>
    <w:rsid w:val="00DD3E87"/>
    <w:rsid w:val="00E43395"/>
    <w:rsid w:val="00E60519"/>
    <w:rsid w:val="00E616F8"/>
    <w:rsid w:val="00E700CF"/>
    <w:rsid w:val="00EB16F3"/>
    <w:rsid w:val="00EC1CD8"/>
    <w:rsid w:val="00EE1D84"/>
    <w:rsid w:val="00EE6C88"/>
    <w:rsid w:val="00EF5169"/>
    <w:rsid w:val="00F07D5B"/>
    <w:rsid w:val="00F26AC5"/>
    <w:rsid w:val="00F37706"/>
    <w:rsid w:val="00FA201C"/>
    <w:rsid w:val="00FC11B8"/>
    <w:rsid w:val="00FE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A8B3D"/>
  <w15:chartTrackingRefBased/>
  <w15:docId w15:val="{5E98EFC6-059B-4C87-AE21-BF2212107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690"/>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C37690"/>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C37690"/>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semiHidden/>
    <w:unhideWhenUsed/>
    <w:qFormat/>
    <w:rsid w:val="00C37690"/>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link w:val="Heading4Char"/>
    <w:uiPriority w:val="9"/>
    <w:semiHidden/>
    <w:unhideWhenUsed/>
    <w:qFormat/>
    <w:rsid w:val="00C37690"/>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C37690"/>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C3769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690"/>
    <w:rPr>
      <w:rFonts w:ascii="Calibri" w:eastAsia="Calibri" w:hAnsi="Calibri" w:cs="Calibri"/>
      <w:b/>
      <w:sz w:val="48"/>
      <w:szCs w:val="48"/>
    </w:rPr>
  </w:style>
  <w:style w:type="character" w:customStyle="1" w:styleId="Heading2Char">
    <w:name w:val="Heading 2 Char"/>
    <w:basedOn w:val="DefaultParagraphFont"/>
    <w:link w:val="Heading2"/>
    <w:uiPriority w:val="9"/>
    <w:rsid w:val="00C37690"/>
    <w:rPr>
      <w:rFonts w:ascii="Cambria" w:eastAsia="Cambria" w:hAnsi="Cambria" w:cs="Cambria"/>
      <w:b/>
      <w:color w:val="4F81BD"/>
      <w:sz w:val="26"/>
      <w:szCs w:val="26"/>
    </w:rPr>
  </w:style>
  <w:style w:type="character" w:customStyle="1" w:styleId="Heading3Char">
    <w:name w:val="Heading 3 Char"/>
    <w:basedOn w:val="DefaultParagraphFont"/>
    <w:link w:val="Heading3"/>
    <w:uiPriority w:val="9"/>
    <w:semiHidden/>
    <w:rsid w:val="00C37690"/>
    <w:rPr>
      <w:rFonts w:ascii="Times New Roman" w:eastAsia="Times New Roman" w:hAnsi="Times New Roman" w:cs="Times New Roman"/>
      <w:b/>
      <w:sz w:val="27"/>
      <w:szCs w:val="27"/>
    </w:rPr>
  </w:style>
  <w:style w:type="character" w:customStyle="1" w:styleId="Heading4Char">
    <w:name w:val="Heading 4 Char"/>
    <w:basedOn w:val="DefaultParagraphFont"/>
    <w:link w:val="Heading4"/>
    <w:uiPriority w:val="9"/>
    <w:semiHidden/>
    <w:rsid w:val="00C37690"/>
    <w:rPr>
      <w:rFonts w:ascii="Calibri" w:eastAsia="Calibri" w:hAnsi="Calibri" w:cs="Calibri"/>
      <w:b/>
      <w:sz w:val="24"/>
      <w:szCs w:val="24"/>
    </w:rPr>
  </w:style>
  <w:style w:type="character" w:customStyle="1" w:styleId="Heading5Char">
    <w:name w:val="Heading 5 Char"/>
    <w:basedOn w:val="DefaultParagraphFont"/>
    <w:link w:val="Heading5"/>
    <w:uiPriority w:val="9"/>
    <w:semiHidden/>
    <w:rsid w:val="00C37690"/>
    <w:rPr>
      <w:rFonts w:ascii="Calibri" w:eastAsia="Calibri" w:hAnsi="Calibri" w:cs="Calibri"/>
      <w:b/>
    </w:rPr>
  </w:style>
  <w:style w:type="character" w:customStyle="1" w:styleId="Heading6Char">
    <w:name w:val="Heading 6 Char"/>
    <w:basedOn w:val="DefaultParagraphFont"/>
    <w:link w:val="Heading6"/>
    <w:uiPriority w:val="9"/>
    <w:semiHidden/>
    <w:rsid w:val="00C37690"/>
    <w:rPr>
      <w:rFonts w:ascii="Calibri" w:eastAsia="Calibri" w:hAnsi="Calibri" w:cs="Calibri"/>
      <w:b/>
      <w:sz w:val="20"/>
      <w:szCs w:val="20"/>
    </w:rPr>
  </w:style>
  <w:style w:type="paragraph" w:styleId="Title">
    <w:name w:val="Title"/>
    <w:basedOn w:val="Normal"/>
    <w:next w:val="Normal"/>
    <w:link w:val="TitleChar"/>
    <w:uiPriority w:val="10"/>
    <w:qFormat/>
    <w:rsid w:val="00C37690"/>
    <w:pPr>
      <w:keepNext/>
      <w:keepLines/>
      <w:spacing w:before="480" w:after="120"/>
    </w:pPr>
    <w:rPr>
      <w:b/>
      <w:sz w:val="72"/>
      <w:szCs w:val="72"/>
    </w:rPr>
  </w:style>
  <w:style w:type="character" w:customStyle="1" w:styleId="TitleChar">
    <w:name w:val="Title Char"/>
    <w:basedOn w:val="DefaultParagraphFont"/>
    <w:link w:val="Title"/>
    <w:uiPriority w:val="10"/>
    <w:rsid w:val="00C37690"/>
    <w:rPr>
      <w:rFonts w:ascii="Calibri" w:eastAsia="Calibri" w:hAnsi="Calibri" w:cs="Calibri"/>
      <w:b/>
      <w:sz w:val="72"/>
      <w:szCs w:val="72"/>
    </w:rPr>
  </w:style>
  <w:style w:type="paragraph" w:styleId="Subtitle">
    <w:name w:val="Subtitle"/>
    <w:basedOn w:val="Normal"/>
    <w:next w:val="Normal"/>
    <w:link w:val="SubtitleChar"/>
    <w:uiPriority w:val="11"/>
    <w:qFormat/>
    <w:rsid w:val="00C37690"/>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C37690"/>
    <w:rPr>
      <w:rFonts w:ascii="Georgia" w:eastAsia="Georgia" w:hAnsi="Georgia" w:cs="Georgia"/>
      <w:i/>
      <w:color w:val="666666"/>
      <w:sz w:val="48"/>
      <w:szCs w:val="48"/>
    </w:rPr>
  </w:style>
  <w:style w:type="table" w:customStyle="1" w:styleId="3">
    <w:name w:val="3"/>
    <w:basedOn w:val="TableNormal"/>
    <w:rsid w:val="00C37690"/>
    <w:pPr>
      <w:spacing w:after="200" w:line="276" w:lineRule="auto"/>
    </w:pPr>
    <w:rPr>
      <w:rFonts w:ascii="Calibri" w:eastAsia="Calibri" w:hAnsi="Calibri" w:cs="Calibri"/>
    </w:rPr>
    <w:tblPr>
      <w:tblStyleRowBandSize w:val="1"/>
      <w:tblStyleColBandSize w:val="1"/>
    </w:tblPr>
  </w:style>
  <w:style w:type="table" w:customStyle="1" w:styleId="2">
    <w:name w:val="2"/>
    <w:basedOn w:val="TableNormal"/>
    <w:rsid w:val="00C37690"/>
    <w:pPr>
      <w:spacing w:after="200" w:line="276" w:lineRule="auto"/>
    </w:pPr>
    <w:rPr>
      <w:rFonts w:ascii="Calibri" w:eastAsia="Calibri" w:hAnsi="Calibri" w:cs="Calibri"/>
    </w:rPr>
    <w:tblPr>
      <w:tblStyleRowBandSize w:val="1"/>
      <w:tblStyleColBandSize w:val="1"/>
    </w:tblPr>
  </w:style>
  <w:style w:type="table" w:customStyle="1" w:styleId="1">
    <w:name w:val="1"/>
    <w:basedOn w:val="TableNormal"/>
    <w:rsid w:val="00C37690"/>
    <w:pPr>
      <w:spacing w:after="200" w:line="276" w:lineRule="auto"/>
    </w:pPr>
    <w:rPr>
      <w:rFonts w:ascii="Calibri" w:eastAsia="Calibri" w:hAnsi="Calibri" w:cs="Calibri"/>
    </w:rPr>
    <w:tblPr>
      <w:tblStyleRowBandSize w:val="1"/>
      <w:tblStyleColBandSize w:val="1"/>
    </w:tblPr>
  </w:style>
  <w:style w:type="paragraph" w:styleId="CommentText">
    <w:name w:val="annotation text"/>
    <w:basedOn w:val="Normal"/>
    <w:link w:val="CommentTextChar"/>
    <w:uiPriority w:val="99"/>
    <w:semiHidden/>
    <w:unhideWhenUsed/>
    <w:rsid w:val="00C37690"/>
    <w:pPr>
      <w:spacing w:line="240" w:lineRule="auto"/>
    </w:pPr>
    <w:rPr>
      <w:sz w:val="20"/>
      <w:szCs w:val="20"/>
    </w:rPr>
  </w:style>
  <w:style w:type="character" w:customStyle="1" w:styleId="CommentTextChar">
    <w:name w:val="Comment Text Char"/>
    <w:basedOn w:val="DefaultParagraphFont"/>
    <w:link w:val="CommentText"/>
    <w:uiPriority w:val="99"/>
    <w:semiHidden/>
    <w:rsid w:val="00C37690"/>
    <w:rPr>
      <w:rFonts w:ascii="Calibri" w:eastAsia="Calibri" w:hAnsi="Calibri" w:cs="Calibri"/>
      <w:sz w:val="20"/>
      <w:szCs w:val="20"/>
    </w:rPr>
  </w:style>
  <w:style w:type="character" w:styleId="CommentReference">
    <w:name w:val="annotation reference"/>
    <w:basedOn w:val="DefaultParagraphFont"/>
    <w:uiPriority w:val="99"/>
    <w:semiHidden/>
    <w:unhideWhenUsed/>
    <w:rsid w:val="00C37690"/>
    <w:rPr>
      <w:sz w:val="16"/>
      <w:szCs w:val="16"/>
    </w:rPr>
  </w:style>
  <w:style w:type="paragraph" w:styleId="BalloonText">
    <w:name w:val="Balloon Text"/>
    <w:basedOn w:val="Normal"/>
    <w:link w:val="BalloonTextChar"/>
    <w:uiPriority w:val="99"/>
    <w:semiHidden/>
    <w:unhideWhenUsed/>
    <w:rsid w:val="00C3769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37690"/>
    <w:rPr>
      <w:rFonts w:ascii="Times New Roman" w:eastAsia="Calibri" w:hAnsi="Times New Roman" w:cs="Times New Roman"/>
      <w:sz w:val="18"/>
      <w:szCs w:val="18"/>
    </w:rPr>
  </w:style>
  <w:style w:type="paragraph" w:styleId="NormalWeb">
    <w:name w:val="Normal (Web)"/>
    <w:basedOn w:val="Normal"/>
    <w:uiPriority w:val="99"/>
    <w:semiHidden/>
    <w:unhideWhenUsed/>
    <w:rsid w:val="00C37690"/>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37690"/>
    <w:pPr>
      <w:spacing w:after="0" w:line="240" w:lineRule="auto"/>
    </w:pPr>
    <w:rPr>
      <w:rFonts w:ascii="Calibri" w:eastAsia="Calibri" w:hAnsi="Calibri" w:cs="Calibri"/>
    </w:rPr>
  </w:style>
  <w:style w:type="character" w:styleId="Hyperlink">
    <w:name w:val="Hyperlink"/>
    <w:basedOn w:val="DefaultParagraphFont"/>
    <w:uiPriority w:val="99"/>
    <w:unhideWhenUsed/>
    <w:rsid w:val="00C37690"/>
    <w:rPr>
      <w:color w:val="0563C1" w:themeColor="hyperlink"/>
      <w:u w:val="single"/>
    </w:rPr>
  </w:style>
  <w:style w:type="character" w:styleId="UnresolvedMention">
    <w:name w:val="Unresolved Mention"/>
    <w:basedOn w:val="DefaultParagraphFont"/>
    <w:uiPriority w:val="99"/>
    <w:semiHidden/>
    <w:unhideWhenUsed/>
    <w:rsid w:val="00C37690"/>
    <w:rPr>
      <w:color w:val="605E5C"/>
      <w:shd w:val="clear" w:color="auto" w:fill="E1DFDD"/>
    </w:rPr>
  </w:style>
  <w:style w:type="character" w:customStyle="1" w:styleId="lrzxr">
    <w:name w:val="lrzxr"/>
    <w:basedOn w:val="DefaultParagraphFont"/>
    <w:rsid w:val="00C37690"/>
  </w:style>
  <w:style w:type="paragraph" w:customStyle="1" w:styleId="address">
    <w:name w:val="address"/>
    <w:basedOn w:val="Normal"/>
    <w:rsid w:val="00C376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rganization">
    <w:name w:val="organization"/>
    <w:basedOn w:val="DefaultParagraphFont"/>
    <w:rsid w:val="00C37690"/>
  </w:style>
  <w:style w:type="character" w:customStyle="1" w:styleId="address-line1">
    <w:name w:val="address-line1"/>
    <w:basedOn w:val="DefaultParagraphFont"/>
    <w:rsid w:val="00C37690"/>
  </w:style>
  <w:style w:type="character" w:customStyle="1" w:styleId="locality">
    <w:name w:val="locality"/>
    <w:basedOn w:val="DefaultParagraphFont"/>
    <w:rsid w:val="00C37690"/>
  </w:style>
  <w:style w:type="character" w:customStyle="1" w:styleId="administrative-area">
    <w:name w:val="administrative-area"/>
    <w:basedOn w:val="DefaultParagraphFont"/>
    <w:rsid w:val="00C37690"/>
  </w:style>
  <w:style w:type="character" w:customStyle="1" w:styleId="postal-code">
    <w:name w:val="postal-code"/>
    <w:basedOn w:val="DefaultParagraphFont"/>
    <w:rsid w:val="00C37690"/>
  </w:style>
  <w:style w:type="character" w:customStyle="1" w:styleId="country">
    <w:name w:val="country"/>
    <w:basedOn w:val="DefaultParagraphFont"/>
    <w:rsid w:val="00C37690"/>
  </w:style>
  <w:style w:type="paragraph" w:styleId="ListParagraph">
    <w:name w:val="List Paragraph"/>
    <w:basedOn w:val="Normal"/>
    <w:uiPriority w:val="34"/>
    <w:qFormat/>
    <w:rsid w:val="00C37690"/>
    <w:pPr>
      <w:ind w:left="720"/>
      <w:contextualSpacing/>
    </w:pPr>
  </w:style>
  <w:style w:type="paragraph" w:customStyle="1" w:styleId="Default">
    <w:name w:val="Default"/>
    <w:rsid w:val="00C37690"/>
    <w:pPr>
      <w:autoSpaceDE w:val="0"/>
      <w:autoSpaceDN w:val="0"/>
      <w:adjustRightInd w:val="0"/>
      <w:spacing w:after="0" w:line="240" w:lineRule="auto"/>
    </w:pPr>
    <w:rPr>
      <w:rFonts w:ascii="Franklin Gothic Book" w:eastAsia="Calibri" w:hAnsi="Franklin Gothic Book" w:cs="Franklin Gothic Book"/>
      <w:color w:val="000000"/>
      <w:sz w:val="24"/>
      <w:szCs w:val="24"/>
    </w:rPr>
  </w:style>
  <w:style w:type="paragraph" w:customStyle="1" w:styleId="Pa1">
    <w:name w:val="Pa1"/>
    <w:basedOn w:val="Default"/>
    <w:next w:val="Default"/>
    <w:uiPriority w:val="99"/>
    <w:rsid w:val="00C37690"/>
    <w:pPr>
      <w:spacing w:line="161" w:lineRule="atLeast"/>
    </w:pPr>
    <w:rPr>
      <w:rFonts w:cs="Calibri"/>
      <w:color w:val="auto"/>
    </w:rPr>
  </w:style>
  <w:style w:type="paragraph" w:styleId="Footer">
    <w:name w:val="footer"/>
    <w:basedOn w:val="Normal"/>
    <w:link w:val="FooterChar"/>
    <w:uiPriority w:val="99"/>
    <w:unhideWhenUsed/>
    <w:rsid w:val="00C37690"/>
    <w:pPr>
      <w:tabs>
        <w:tab w:val="center" w:pos="4680"/>
        <w:tab w:val="right" w:pos="9360"/>
      </w:tabs>
      <w:spacing w:after="0" w:line="240" w:lineRule="auto"/>
    </w:pPr>
    <w:rPr>
      <w:rFonts w:asciiTheme="minorHAnsi" w:eastAsiaTheme="minorEastAsia" w:hAnsiTheme="minorHAnsi" w:cs="Times New Roman"/>
    </w:rPr>
  </w:style>
  <w:style w:type="character" w:customStyle="1" w:styleId="FooterChar">
    <w:name w:val="Footer Char"/>
    <w:basedOn w:val="DefaultParagraphFont"/>
    <w:link w:val="Footer"/>
    <w:uiPriority w:val="99"/>
    <w:rsid w:val="00C37690"/>
    <w:rPr>
      <w:rFonts w:eastAsiaTheme="minorEastAsia" w:cs="Times New Roman"/>
    </w:rPr>
  </w:style>
  <w:style w:type="paragraph" w:styleId="FootnoteText">
    <w:name w:val="footnote text"/>
    <w:basedOn w:val="Normal"/>
    <w:link w:val="FootnoteTextChar"/>
    <w:uiPriority w:val="99"/>
    <w:semiHidden/>
    <w:unhideWhenUsed/>
    <w:rsid w:val="001441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28"/>
    <w:rPr>
      <w:rFonts w:ascii="Calibri" w:eastAsia="Calibri" w:hAnsi="Calibri" w:cs="Calibri"/>
      <w:sz w:val="20"/>
      <w:szCs w:val="20"/>
    </w:rPr>
  </w:style>
  <w:style w:type="character" w:styleId="FootnoteReference">
    <w:name w:val="footnote reference"/>
    <w:basedOn w:val="DefaultParagraphFont"/>
    <w:uiPriority w:val="99"/>
    <w:semiHidden/>
    <w:unhideWhenUsed/>
    <w:rsid w:val="00144128"/>
    <w:rPr>
      <w:vertAlign w:val="superscript"/>
    </w:rPr>
  </w:style>
  <w:style w:type="character" w:styleId="FollowedHyperlink">
    <w:name w:val="FollowedHyperlink"/>
    <w:basedOn w:val="DefaultParagraphFont"/>
    <w:uiPriority w:val="99"/>
    <w:semiHidden/>
    <w:unhideWhenUsed/>
    <w:rsid w:val="00436C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ll.tsutsui@ottawa.edu" TargetMode="External"/><Relationship Id="rId13" Type="http://schemas.openxmlformats.org/officeDocument/2006/relationships/hyperlink" Target="http://Www.ottawa.ethicspoint.com" TargetMode="External"/><Relationship Id="rId18" Type="http://schemas.openxmlformats.org/officeDocument/2006/relationships/hyperlink" Target="https://www.ottawa.edu/Ottawa/media/ouaz/pdfs/941995_OUAZ-Counselor-QR-Poster_11x17_011121.jpg" TargetMode="External"/><Relationship Id="rId26" Type="http://schemas.openxmlformats.org/officeDocument/2006/relationships/hyperlink" Target="mailto:FranklinCounty@willowdvcenter.org" TargetMode="External"/><Relationship Id="rId3" Type="http://schemas.openxmlformats.org/officeDocument/2006/relationships/styles" Target="styles.xml"/><Relationship Id="rId21" Type="http://schemas.openxmlformats.org/officeDocument/2006/relationships/hyperlink" Target="http://www.saveservices.org/" TargetMode="External"/><Relationship Id="rId7" Type="http://schemas.openxmlformats.org/officeDocument/2006/relationships/endnotes" Target="endnotes.xml"/><Relationship Id="rId12" Type="http://schemas.openxmlformats.org/officeDocument/2006/relationships/hyperlink" Target="http://www.eeoc.gov/contact/" TargetMode="External"/><Relationship Id="rId17" Type="http://schemas.openxmlformats.org/officeDocument/2006/relationships/hyperlink" Target="https://www.ottawa.edu/ouaz/student-services/counseling-services" TargetMode="External"/><Relationship Id="rId25" Type="http://schemas.openxmlformats.org/officeDocument/2006/relationships/hyperlink" Target="http://www.stacarecenter.org" TargetMode="External"/><Relationship Id="rId2" Type="http://schemas.openxmlformats.org/officeDocument/2006/relationships/numbering" Target="numbering.xml"/><Relationship Id="rId16" Type="http://schemas.openxmlformats.org/officeDocument/2006/relationships/hyperlink" Target="mailto:785-843-3333/franklincounty@willowdvcenter.org" TargetMode="External"/><Relationship Id="rId20" Type="http://schemas.openxmlformats.org/officeDocument/2006/relationships/hyperlink" Target="http://www.facecampusequality.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eoc.gov/contact/" TargetMode="External"/><Relationship Id="rId24" Type="http://schemas.openxmlformats.org/officeDocument/2006/relationships/hyperlink" Target="https://nwlc.org/times-up-legal-defense-fund/" TargetMode="External"/><Relationship Id="rId5" Type="http://schemas.openxmlformats.org/officeDocument/2006/relationships/webSettings" Target="webSettings.xml"/><Relationship Id="rId15" Type="http://schemas.openxmlformats.org/officeDocument/2006/relationships/hyperlink" Target="http://www.stacarecenter.org" TargetMode="External"/><Relationship Id="rId23" Type="http://schemas.openxmlformats.org/officeDocument/2006/relationships/hyperlink" Target="http://www.victimsofcrime.org/" TargetMode="External"/><Relationship Id="rId28" Type="http://schemas.openxmlformats.org/officeDocument/2006/relationships/hyperlink" Target="mailto:OUHR@ottawa.edu" TargetMode="External"/><Relationship Id="rId10" Type="http://schemas.openxmlformats.org/officeDocument/2006/relationships/hyperlink" Target="http://www2.ed.gov/about/offices/list/ocr/index.html" TargetMode="External"/><Relationship Id="rId19" Type="http://schemas.openxmlformats.org/officeDocument/2006/relationships/hyperlink" Target="mailto:785-248-2334/john.holtzhuter@ottawa.edu" TargetMode="External"/><Relationship Id="rId4" Type="http://schemas.openxmlformats.org/officeDocument/2006/relationships/settings" Target="settings.xml"/><Relationship Id="rId9" Type="http://schemas.openxmlformats.org/officeDocument/2006/relationships/hyperlink" Target="mailto:OCR@ed.gov" TargetMode="External"/><Relationship Id="rId14" Type="http://schemas.openxmlformats.org/officeDocument/2006/relationships/hyperlink" Target="https://www.ottawa.edu/ouks/counseling" TargetMode="External"/><Relationship Id="rId22" Type="http://schemas.openxmlformats.org/officeDocument/2006/relationships/hyperlink" Target="http://www.victimrights.org/" TargetMode="External"/><Relationship Id="rId27" Type="http://schemas.openxmlformats.org/officeDocument/2006/relationships/hyperlink" Target="mailto:bill.tsutsui@ottawa.ed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D3A7F-CF41-4C91-AEDA-381428282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28509</Words>
  <Characters>124302</Characters>
  <Application>Microsoft Office Word</Application>
  <DocSecurity>0</DocSecurity>
  <Lines>4972</Lines>
  <Paragraphs>2505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Stevens, Carrie</dc:creator>
  <cp:keywords/>
  <dc:description/>
  <cp:lastModifiedBy>Boyd, Lara</cp:lastModifiedBy>
  <cp:revision>2</cp:revision>
  <cp:lastPrinted>2020-08-14T22:43:00Z</cp:lastPrinted>
  <dcterms:created xsi:type="dcterms:W3CDTF">2026-09-11T20:26:00Z</dcterms:created>
  <dcterms:modified xsi:type="dcterms:W3CDTF">2026-09-11T20:26:00Z</dcterms:modified>
</cp:coreProperties>
</file>